
<file path=[Content_Types].xml><?xml version="1.0" encoding="utf-8"?>
<Types xmlns="http://schemas.openxmlformats.org/package/2006/content-types">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6FD36BB6" w:rsidR="0084067F" w:rsidRPr="00AF13E4" w:rsidRDefault="0084067F" w:rsidP="0084067F">
      <w:pPr>
        <w:tabs>
          <w:tab w:val="right" w:pos="9356"/>
          <w:tab w:val="right" w:pos="9639"/>
        </w:tabs>
        <w:ind w:right="2"/>
        <w:rPr>
          <w:rFonts w:ascii="Arial" w:hAnsi="Arial" w:cs="Arial"/>
          <w:b/>
          <w:bCs/>
          <w:sz w:val="28"/>
        </w:rPr>
      </w:pPr>
      <w:r w:rsidRPr="00AF13E4">
        <w:rPr>
          <w:rFonts w:ascii="Arial" w:hAnsi="Arial" w:cs="Arial"/>
          <w:b/>
          <w:bCs/>
          <w:sz w:val="28"/>
        </w:rPr>
        <w:t>3GPP TSG RAN WG1 #</w:t>
      </w:r>
      <w:r w:rsidR="009A4B7B" w:rsidRPr="00AF13E4">
        <w:rPr>
          <w:rFonts w:ascii="Arial" w:hAnsi="Arial" w:cs="Arial"/>
          <w:b/>
          <w:bCs/>
          <w:sz w:val="28"/>
        </w:rPr>
        <w:t>1</w:t>
      </w:r>
      <w:r w:rsidR="007C1DB5" w:rsidRPr="00AF13E4">
        <w:rPr>
          <w:rFonts w:ascii="Arial" w:hAnsi="Arial" w:cs="Arial"/>
          <w:b/>
          <w:bCs/>
          <w:sz w:val="28"/>
        </w:rPr>
        <w:t>1</w:t>
      </w:r>
      <w:r w:rsidR="00800E4E">
        <w:rPr>
          <w:rFonts w:ascii="Arial" w:hAnsi="Arial" w:cs="Arial"/>
          <w:b/>
          <w:bCs/>
          <w:sz w:val="28"/>
        </w:rPr>
        <w:t>1</w:t>
      </w:r>
      <w:r w:rsidRPr="00AF13E4">
        <w:rPr>
          <w:rFonts w:ascii="Arial" w:hAnsi="Arial" w:cs="Arial"/>
          <w:b/>
          <w:bCs/>
          <w:sz w:val="28"/>
        </w:rPr>
        <w:tab/>
      </w:r>
      <w:r w:rsidR="007E0606" w:rsidRPr="007E0606">
        <w:rPr>
          <w:rFonts w:ascii="Arial" w:hAnsi="Arial" w:cs="Arial"/>
          <w:b/>
          <w:bCs/>
          <w:sz w:val="28"/>
        </w:rPr>
        <w:t>R1-</w:t>
      </w:r>
      <w:r w:rsidR="006D2D55">
        <w:rPr>
          <w:rFonts w:ascii="Arial" w:hAnsi="Arial" w:cs="Arial"/>
          <w:b/>
          <w:bCs/>
          <w:sz w:val="28"/>
        </w:rPr>
        <w:t>2210995</w:t>
      </w:r>
    </w:p>
    <w:p w14:paraId="0B715A0B" w14:textId="77777777" w:rsidR="002B746A" w:rsidRPr="002B746A" w:rsidRDefault="002B746A" w:rsidP="002B746A">
      <w:pPr>
        <w:tabs>
          <w:tab w:val="center" w:pos="4536"/>
          <w:tab w:val="right" w:pos="9072"/>
        </w:tabs>
        <w:rPr>
          <w:rFonts w:ascii="Arial" w:eastAsia="MS Mincho" w:hAnsi="Arial" w:cs="Arial"/>
          <w:b/>
          <w:bCs/>
          <w:sz w:val="28"/>
          <w:lang w:eastAsia="ja-JP"/>
        </w:rPr>
      </w:pPr>
      <w:bookmarkStart w:id="0" w:name="_Hlk95319986"/>
      <w:r w:rsidRPr="002B746A">
        <w:rPr>
          <w:rFonts w:ascii="Arial" w:eastAsia="MS Mincho" w:hAnsi="Arial" w:cs="Arial"/>
          <w:b/>
          <w:bCs/>
          <w:sz w:val="28"/>
          <w:lang w:eastAsia="ja-JP"/>
        </w:rPr>
        <w:t>Toulouse, France, November 14th – 18th, 2022</w:t>
      </w:r>
      <w:bookmarkEnd w:id="0"/>
    </w:p>
    <w:p w14:paraId="22E6690F" w14:textId="05F2DC1B" w:rsidR="007E0606" w:rsidRPr="002B746A" w:rsidRDefault="007E0606" w:rsidP="00F8748B">
      <w:pPr>
        <w:tabs>
          <w:tab w:val="center" w:pos="4536"/>
          <w:tab w:val="right" w:pos="9072"/>
        </w:tabs>
        <w:rPr>
          <w:rFonts w:ascii="Arial" w:eastAsia="MS Mincho" w:hAnsi="Arial" w:cs="Arial"/>
          <w:b/>
          <w:bCs/>
          <w:sz w:val="28"/>
          <w:lang w:eastAsia="ja-JP"/>
        </w:rPr>
      </w:pPr>
    </w:p>
    <w:p w14:paraId="2A9E7AEE" w14:textId="77777777" w:rsidR="002244D4" w:rsidRDefault="002244D4" w:rsidP="00FD1B77">
      <w:pPr>
        <w:tabs>
          <w:tab w:val="left" w:pos="1985"/>
          <w:tab w:val="left" w:pos="2835"/>
          <w:tab w:val="right" w:pos="9072"/>
          <w:tab w:val="right" w:pos="10206"/>
        </w:tabs>
        <w:rPr>
          <w:rFonts w:ascii="Arial" w:hAnsi="Arial"/>
          <w:b/>
          <w:sz w:val="22"/>
          <w:szCs w:val="20"/>
        </w:rPr>
      </w:pPr>
    </w:p>
    <w:p w14:paraId="287AE0BD" w14:textId="706D4289" w:rsidR="00FD1B77" w:rsidRPr="00AF13E4" w:rsidRDefault="00FD1B77" w:rsidP="00FD1B77">
      <w:pPr>
        <w:tabs>
          <w:tab w:val="left" w:pos="1985"/>
          <w:tab w:val="left" w:pos="2835"/>
          <w:tab w:val="right" w:pos="9072"/>
          <w:tab w:val="right" w:pos="10206"/>
        </w:tabs>
        <w:rPr>
          <w:rFonts w:ascii="Arial" w:hAnsi="Arial"/>
          <w:b/>
          <w:sz w:val="22"/>
          <w:szCs w:val="20"/>
        </w:rPr>
      </w:pPr>
      <w:r w:rsidRPr="00AF13E4">
        <w:rPr>
          <w:rFonts w:ascii="Arial" w:hAnsi="Arial"/>
          <w:b/>
          <w:sz w:val="22"/>
          <w:szCs w:val="20"/>
        </w:rPr>
        <w:t xml:space="preserve">Source: </w:t>
      </w:r>
      <w:r w:rsidRPr="00AF13E4">
        <w:rPr>
          <w:rFonts w:ascii="Arial" w:hAnsi="Arial"/>
          <w:b/>
          <w:sz w:val="22"/>
          <w:szCs w:val="20"/>
        </w:rPr>
        <w:tab/>
        <w:t>vivo</w:t>
      </w:r>
    </w:p>
    <w:p w14:paraId="0D0C7D4B" w14:textId="03ACBF54" w:rsidR="00FD1B77" w:rsidRPr="00AF13E4" w:rsidRDefault="00FD1B77" w:rsidP="008D2DE1">
      <w:pPr>
        <w:tabs>
          <w:tab w:val="left" w:pos="1985"/>
          <w:tab w:val="right" w:pos="9072"/>
          <w:tab w:val="right" w:pos="10206"/>
        </w:tabs>
        <w:rPr>
          <w:rFonts w:ascii="Arial" w:hAnsi="Arial"/>
          <w:b/>
          <w:sz w:val="22"/>
          <w:szCs w:val="20"/>
        </w:rPr>
      </w:pPr>
      <w:r w:rsidRPr="00AF13E4">
        <w:rPr>
          <w:rFonts w:ascii="Arial" w:hAnsi="Arial"/>
          <w:b/>
          <w:sz w:val="22"/>
          <w:szCs w:val="20"/>
        </w:rPr>
        <w:t>Title:</w:t>
      </w:r>
      <w:bookmarkStart w:id="1" w:name="Title"/>
      <w:bookmarkEnd w:id="1"/>
      <w:r w:rsidRPr="00AF13E4">
        <w:rPr>
          <w:rFonts w:ascii="Arial" w:hAnsi="Arial"/>
          <w:b/>
          <w:sz w:val="22"/>
          <w:szCs w:val="20"/>
        </w:rPr>
        <w:tab/>
      </w:r>
      <w:r w:rsidR="00C107EE" w:rsidRPr="00AF13E4">
        <w:rPr>
          <w:rFonts w:ascii="Arial" w:hAnsi="Arial"/>
          <w:b/>
          <w:sz w:val="22"/>
          <w:szCs w:val="20"/>
        </w:rPr>
        <w:t>Discussion</w:t>
      </w:r>
      <w:r w:rsidR="00AB55C9" w:rsidRPr="00AF13E4">
        <w:rPr>
          <w:rFonts w:ascii="Arial" w:hAnsi="Arial"/>
          <w:b/>
          <w:sz w:val="22"/>
          <w:szCs w:val="20"/>
        </w:rPr>
        <w:t xml:space="preserve"> on UL precoding indication for multi-panel transmission</w:t>
      </w:r>
    </w:p>
    <w:p w14:paraId="750791E0" w14:textId="2EBDDEE0" w:rsidR="00FD1B77" w:rsidRPr="00AF13E4" w:rsidRDefault="00FD1B77" w:rsidP="00FD1B77">
      <w:pPr>
        <w:tabs>
          <w:tab w:val="left" w:pos="1985"/>
          <w:tab w:val="left" w:pos="2835"/>
          <w:tab w:val="right" w:pos="9072"/>
          <w:tab w:val="right" w:pos="10206"/>
        </w:tabs>
        <w:rPr>
          <w:rFonts w:ascii="Arial" w:hAnsi="Arial"/>
          <w:b/>
          <w:sz w:val="22"/>
          <w:szCs w:val="20"/>
        </w:rPr>
      </w:pPr>
      <w:r w:rsidRPr="00AF13E4">
        <w:rPr>
          <w:rFonts w:ascii="Arial" w:hAnsi="Arial"/>
          <w:b/>
          <w:sz w:val="22"/>
          <w:szCs w:val="20"/>
        </w:rPr>
        <w:t>Agenda Item:</w:t>
      </w:r>
      <w:r w:rsidRPr="00AF13E4">
        <w:rPr>
          <w:rFonts w:ascii="Arial" w:hAnsi="Arial"/>
          <w:b/>
          <w:sz w:val="22"/>
          <w:szCs w:val="20"/>
        </w:rPr>
        <w:tab/>
      </w:r>
      <w:r w:rsidR="00FF2312" w:rsidRPr="00AF13E4">
        <w:rPr>
          <w:rFonts w:ascii="Arial" w:hAnsi="Arial"/>
          <w:b/>
          <w:sz w:val="22"/>
          <w:szCs w:val="20"/>
        </w:rPr>
        <w:t>9.1.4.1</w:t>
      </w:r>
    </w:p>
    <w:p w14:paraId="332F566D" w14:textId="43B9B92D" w:rsidR="00FD1B77" w:rsidRPr="00AF13E4" w:rsidRDefault="00FD1B77" w:rsidP="00FD1B77">
      <w:pPr>
        <w:tabs>
          <w:tab w:val="left" w:pos="1985"/>
          <w:tab w:val="left" w:pos="2835"/>
          <w:tab w:val="right" w:pos="9072"/>
          <w:tab w:val="right" w:pos="10206"/>
        </w:tabs>
        <w:rPr>
          <w:rFonts w:ascii="Arial" w:hAnsi="Arial"/>
          <w:b/>
          <w:sz w:val="22"/>
          <w:szCs w:val="20"/>
        </w:rPr>
      </w:pPr>
      <w:r w:rsidRPr="00AF13E4">
        <w:rPr>
          <w:rFonts w:ascii="Arial" w:hAnsi="Arial"/>
          <w:b/>
          <w:sz w:val="22"/>
          <w:szCs w:val="20"/>
        </w:rPr>
        <w:t>Document for:</w:t>
      </w:r>
      <w:r w:rsidRPr="00AF13E4">
        <w:rPr>
          <w:rFonts w:ascii="Arial" w:hAnsi="Arial"/>
          <w:b/>
          <w:sz w:val="22"/>
          <w:szCs w:val="20"/>
        </w:rPr>
        <w:tab/>
      </w:r>
      <w:bookmarkStart w:id="2" w:name="DocumentFor"/>
      <w:bookmarkEnd w:id="2"/>
      <w:r w:rsidRPr="00AF13E4">
        <w:rPr>
          <w:rFonts w:ascii="Arial" w:hAnsi="Arial"/>
          <w:b/>
          <w:sz w:val="22"/>
          <w:szCs w:val="20"/>
        </w:rPr>
        <w:t>Discussion and Decision</w:t>
      </w:r>
    </w:p>
    <w:p w14:paraId="3D7608DA" w14:textId="0A6EF4B9" w:rsidR="009A4884" w:rsidRPr="00AF13E4" w:rsidRDefault="0090373A" w:rsidP="00C914FE">
      <w:pPr>
        <w:pStyle w:val="title1"/>
      </w:pPr>
      <w:r w:rsidRPr="00AF13E4">
        <w:t>Introductio</w:t>
      </w:r>
      <w:r w:rsidR="005E6539" w:rsidRPr="00AF13E4">
        <w:t>n</w:t>
      </w:r>
    </w:p>
    <w:p w14:paraId="01CF8E6F" w14:textId="77777777" w:rsidR="00326B68" w:rsidRPr="00AF13E4" w:rsidRDefault="00326B68" w:rsidP="00E95F00">
      <w:pPr>
        <w:rPr>
          <w:rFonts w:eastAsia="微软雅黑"/>
        </w:rPr>
      </w:pPr>
      <w:r w:rsidRPr="00AF13E4">
        <w:rPr>
          <w:bCs/>
        </w:rPr>
        <w:t xml:space="preserve">The </w:t>
      </w:r>
      <w:r w:rsidRPr="00AF13E4">
        <w:rPr>
          <w:rFonts w:eastAsia="微软雅黑"/>
        </w:rPr>
        <w:t>Rel-1</w:t>
      </w:r>
      <w:r w:rsidRPr="00AF13E4">
        <w:rPr>
          <w:rFonts w:eastAsia="微软雅黑"/>
          <w:lang w:eastAsia="zh-CN"/>
        </w:rPr>
        <w:t>8</w:t>
      </w:r>
      <w:r w:rsidRPr="00AF13E4">
        <w:rPr>
          <w:rFonts w:eastAsia="微软雅黑"/>
        </w:rPr>
        <w:t xml:space="preserve"> WID on MIMO </w:t>
      </w:r>
      <w:r w:rsidRPr="00AF13E4">
        <w:rPr>
          <w:rFonts w:eastAsia="微软雅黑"/>
          <w:lang w:eastAsia="zh-CN"/>
        </w:rPr>
        <w:t>e</w:t>
      </w:r>
      <w:r w:rsidRPr="00AF13E4">
        <w:rPr>
          <w:rFonts w:eastAsia="微软雅黑"/>
        </w:rPr>
        <w:t>volution for downlink and uplink is approved [1], which includes the following objective:</w:t>
      </w:r>
    </w:p>
    <w:tbl>
      <w:tblPr>
        <w:tblStyle w:val="aa"/>
        <w:tblW w:w="0" w:type="auto"/>
        <w:tblLook w:val="04A0" w:firstRow="1" w:lastRow="0" w:firstColumn="1" w:lastColumn="0" w:noHBand="0" w:noVBand="1"/>
      </w:tblPr>
      <w:tblGrid>
        <w:gridCol w:w="9060"/>
      </w:tblGrid>
      <w:tr w:rsidR="00326B68" w:rsidRPr="00AF13E4" w14:paraId="144F0F3D" w14:textId="77777777" w:rsidTr="00375954">
        <w:trPr>
          <w:trHeight w:val="1626"/>
        </w:trPr>
        <w:tc>
          <w:tcPr>
            <w:tcW w:w="9060" w:type="dxa"/>
            <w:shd w:val="clear" w:color="auto" w:fill="auto"/>
          </w:tcPr>
          <w:p w14:paraId="1297F82B" w14:textId="77777777" w:rsidR="00326B68" w:rsidRPr="00AF13E4" w:rsidRDefault="00326B68" w:rsidP="00375954">
            <w:pPr>
              <w:snapToGrid w:val="0"/>
              <w:rPr>
                <w:rFonts w:eastAsia="宋体"/>
                <w:color w:val="000000" w:themeColor="text1"/>
                <w:szCs w:val="22"/>
                <w:u w:val="single"/>
              </w:rPr>
            </w:pPr>
            <w:r w:rsidRPr="00AF13E4">
              <w:rPr>
                <w:rFonts w:eastAsia="宋体"/>
                <w:color w:val="000000" w:themeColor="text1"/>
                <w:szCs w:val="22"/>
                <w:u w:val="single"/>
              </w:rPr>
              <w:t>Objective 7:</w:t>
            </w:r>
          </w:p>
          <w:p w14:paraId="6B1833CE" w14:textId="77777777" w:rsidR="00326B68" w:rsidRPr="00AF13E4" w:rsidRDefault="00326B68" w:rsidP="00375954">
            <w:pPr>
              <w:pStyle w:val="afa"/>
              <w:snapToGrid w:val="0"/>
              <w:spacing w:before="0" w:beforeAutospacing="0" w:after="0" w:afterAutospacing="0" w:line="240" w:lineRule="auto"/>
              <w:jc w:val="both"/>
              <w:rPr>
                <w:rFonts w:ascii="Times New Roman" w:hAnsi="Times New Roman" w:cs="Times New Roman"/>
                <w:color w:val="000000" w:themeColor="text1"/>
                <w:sz w:val="20"/>
                <w:szCs w:val="22"/>
              </w:rPr>
            </w:pPr>
            <w:r w:rsidRPr="00AF13E4">
              <w:rPr>
                <w:rFonts w:ascii="Times New Roman" w:hAnsi="Times New Roman" w:cs="Times New Roman"/>
                <w:color w:val="000000" w:themeColor="text1"/>
                <w:sz w:val="20"/>
                <w:szCs w:val="22"/>
              </w:rPr>
              <w:t xml:space="preserve">Study, and if needed, specify </w:t>
            </w:r>
            <w:r w:rsidRPr="00AF13E4">
              <w:rPr>
                <w:rStyle w:val="afb"/>
                <w:rFonts w:ascii="Times New Roman" w:hAnsi="Times New Roman" w:cs="Times New Roman"/>
                <w:b w:val="0"/>
                <w:color w:val="000000" w:themeColor="text1"/>
                <w:sz w:val="20"/>
                <w:szCs w:val="22"/>
              </w:rPr>
              <w:t>the following items</w:t>
            </w:r>
            <w:r w:rsidRPr="00AF13E4">
              <w:rPr>
                <w:rFonts w:ascii="Times New Roman" w:hAnsi="Times New Roman" w:cs="Times New Roman"/>
                <w:color w:val="000000" w:themeColor="text1"/>
                <w:sz w:val="20"/>
                <w:szCs w:val="22"/>
              </w:rPr>
              <w:t xml:space="preserve"> to facilitate simultaneous multi-panel UL transmission for higher UL throughput/reliability</w:t>
            </w:r>
            <w:r w:rsidRPr="00AF13E4">
              <w:rPr>
                <w:rStyle w:val="afb"/>
                <w:rFonts w:ascii="Times New Roman" w:hAnsi="Times New Roman" w:cs="Times New Roman"/>
                <w:b w:val="0"/>
                <w:color w:val="000000" w:themeColor="text1"/>
                <w:sz w:val="20"/>
                <w:szCs w:val="22"/>
              </w:rPr>
              <w:t>, focusing on FR2 and multi-TRP, assuming up to 2 TRPs and up to 2 panels, targeting CPE/FWA/vehicle/Industrial devices</w:t>
            </w:r>
          </w:p>
          <w:p w14:paraId="1A8860CC" w14:textId="77777777" w:rsidR="00326B68" w:rsidRPr="00AF13E4" w:rsidRDefault="00326B68" w:rsidP="00375954">
            <w:pPr>
              <w:numPr>
                <w:ilvl w:val="0"/>
                <w:numId w:val="15"/>
              </w:numPr>
              <w:snapToGrid w:val="0"/>
              <w:spacing w:after="0"/>
              <w:rPr>
                <w:rFonts w:eastAsia="宋体"/>
                <w:color w:val="000000" w:themeColor="text1"/>
                <w:szCs w:val="22"/>
              </w:rPr>
            </w:pPr>
            <w:r w:rsidRPr="00AF13E4">
              <w:rPr>
                <w:rStyle w:val="afb"/>
                <w:rFonts w:eastAsia="宋体"/>
                <w:b w:val="0"/>
                <w:color w:val="000000" w:themeColor="text1"/>
                <w:szCs w:val="22"/>
              </w:rPr>
              <w:t>UL precoding indication for PUSCH, where no new codebook is introduced for multi-panel simultaneous transmission</w:t>
            </w:r>
          </w:p>
          <w:p w14:paraId="7CF6286E" w14:textId="77777777" w:rsidR="00326B68" w:rsidRPr="00AF13E4" w:rsidRDefault="00326B68" w:rsidP="00375954">
            <w:pPr>
              <w:numPr>
                <w:ilvl w:val="1"/>
                <w:numId w:val="15"/>
              </w:numPr>
              <w:snapToGrid w:val="0"/>
              <w:spacing w:after="0"/>
              <w:rPr>
                <w:rFonts w:eastAsia="宋体"/>
                <w:color w:val="000000" w:themeColor="text1"/>
                <w:szCs w:val="22"/>
              </w:rPr>
            </w:pPr>
            <w:r w:rsidRPr="00AF13E4">
              <w:rPr>
                <w:rStyle w:val="afb"/>
                <w:rFonts w:eastAsia="宋体"/>
                <w:b w:val="0"/>
                <w:color w:val="000000" w:themeColor="text1"/>
                <w:szCs w:val="22"/>
              </w:rPr>
              <w:t>The total number of layers is up to four across all panels and total number of codewords is up to two across all panels, considering single DCI and multi-DCI-based multi-TRP operation.</w:t>
            </w:r>
          </w:p>
          <w:p w14:paraId="0A79F841" w14:textId="77777777" w:rsidR="00326B68" w:rsidRPr="00AF13E4" w:rsidRDefault="00326B68" w:rsidP="00375954">
            <w:pPr>
              <w:numPr>
                <w:ilvl w:val="0"/>
                <w:numId w:val="15"/>
              </w:numPr>
              <w:snapToGrid w:val="0"/>
              <w:spacing w:after="0"/>
              <w:rPr>
                <w:rFonts w:eastAsia="宋体"/>
                <w:color w:val="000000" w:themeColor="text1"/>
                <w:szCs w:val="22"/>
              </w:rPr>
            </w:pPr>
            <w:r w:rsidRPr="00AF13E4">
              <w:rPr>
                <w:rStyle w:val="afb"/>
                <w:rFonts w:eastAsia="宋体"/>
                <w:b w:val="0"/>
                <w:color w:val="000000" w:themeColor="text1"/>
                <w:szCs w:val="22"/>
              </w:rPr>
              <w:t>UL beam indication for PUCCH/PUSCH, where unified TCI framework extension in objective 2 is assumed, considering single DCI and multi-DCI based multi-TRP operation</w:t>
            </w:r>
          </w:p>
          <w:p w14:paraId="0435857F" w14:textId="77777777" w:rsidR="00326B68" w:rsidRPr="00AF13E4" w:rsidRDefault="00326B68" w:rsidP="00375954">
            <w:pPr>
              <w:spacing w:after="0"/>
              <w:rPr>
                <w:rFonts w:eastAsia="Malgun Gothic"/>
                <w:szCs w:val="22"/>
              </w:rPr>
            </w:pPr>
            <w:r w:rsidRPr="00AF13E4">
              <w:rPr>
                <w:rStyle w:val="afb"/>
                <w:rFonts w:eastAsia="宋体"/>
                <w:b w:val="0"/>
                <w:color w:val="000000" w:themeColor="text1"/>
                <w:szCs w:val="22"/>
              </w:rPr>
              <w:t>For the case of multi-DCI based multi-TRP operation, only PUSCH+PUSCH, or PUCCH+PUCCH is transmitted across two panels in a same CC.</w:t>
            </w:r>
          </w:p>
        </w:tc>
      </w:tr>
    </w:tbl>
    <w:p w14:paraId="412A5828" w14:textId="77777777" w:rsidR="00544AB6" w:rsidRDefault="00544AB6" w:rsidP="00544AB6">
      <w:pPr>
        <w:rPr>
          <w:rFonts w:asciiTheme="majorBidi" w:hAnsiTheme="majorBidi" w:cstheme="majorBidi"/>
          <w:bCs/>
        </w:rPr>
      </w:pPr>
    </w:p>
    <w:p w14:paraId="29E4F77D" w14:textId="3BCABDB7" w:rsidR="006A65B5" w:rsidRPr="00AF13E4" w:rsidRDefault="00326B68" w:rsidP="00544AB6">
      <w:pPr>
        <w:rPr>
          <w:rFonts w:asciiTheme="majorBidi" w:hAnsiTheme="majorBidi" w:cstheme="majorBidi"/>
          <w:bCs/>
        </w:rPr>
      </w:pPr>
      <w:r w:rsidRPr="00AF13E4">
        <w:rPr>
          <w:rFonts w:asciiTheme="majorBidi" w:hAnsiTheme="majorBidi" w:cstheme="majorBidi"/>
          <w:bCs/>
        </w:rPr>
        <w:t xml:space="preserve">In this contribution, we discuss the aspects related to </w:t>
      </w:r>
      <w:r w:rsidR="00AF13E4" w:rsidRPr="00AF13E4">
        <w:rPr>
          <w:rFonts w:asciiTheme="majorBidi" w:hAnsiTheme="majorBidi" w:cstheme="majorBidi"/>
          <w:bCs/>
        </w:rPr>
        <w:t xml:space="preserve">simultaneous </w:t>
      </w:r>
      <w:r w:rsidRPr="00AF13E4">
        <w:rPr>
          <w:rFonts w:asciiTheme="majorBidi" w:hAnsiTheme="majorBidi" w:cstheme="majorBidi"/>
          <w:bCs/>
        </w:rPr>
        <w:t xml:space="preserve">multi-panel transmission in </w:t>
      </w:r>
      <w:r w:rsidR="003901D3">
        <w:rPr>
          <w:rFonts w:asciiTheme="majorBidi" w:hAnsiTheme="majorBidi" w:cstheme="majorBidi"/>
          <w:bCs/>
        </w:rPr>
        <w:t>MTRP</w:t>
      </w:r>
      <w:r w:rsidRPr="00AF13E4">
        <w:rPr>
          <w:rFonts w:asciiTheme="majorBidi" w:hAnsiTheme="majorBidi" w:cstheme="majorBidi"/>
          <w:bCs/>
        </w:rPr>
        <w:t xml:space="preserve"> operation.</w:t>
      </w:r>
      <w:bookmarkStart w:id="3" w:name="OLE_LINK13"/>
      <w:bookmarkStart w:id="4" w:name="OLE_LINK14"/>
    </w:p>
    <w:p w14:paraId="0D7F1415" w14:textId="29C6D0C2" w:rsidR="00326B68" w:rsidRPr="00AF13E4" w:rsidRDefault="00326B68" w:rsidP="00326B68">
      <w:pPr>
        <w:pStyle w:val="title1"/>
      </w:pPr>
      <w:r w:rsidRPr="00AF13E4">
        <w:t xml:space="preserve">STxMP in </w:t>
      </w:r>
      <w:r w:rsidR="003901D3">
        <w:t>S-DCI</w:t>
      </w:r>
      <w:r w:rsidRPr="00AF13E4">
        <w:t xml:space="preserve">-based </w:t>
      </w:r>
      <w:r w:rsidR="003901D3">
        <w:t>MTRP</w:t>
      </w:r>
      <w:r w:rsidRPr="00AF13E4">
        <w:t xml:space="preserve"> operation</w:t>
      </w:r>
    </w:p>
    <w:p w14:paraId="25353347" w14:textId="4B435919" w:rsidR="00D7696F" w:rsidRPr="00AF13E4" w:rsidRDefault="00326B68" w:rsidP="00F63F14">
      <w:r w:rsidRPr="00AF13E4">
        <w:t xml:space="preserve">In this section, we discuss </w:t>
      </w:r>
      <w:r w:rsidR="00F63F14">
        <w:rPr>
          <w:rFonts w:eastAsiaTheme="minorEastAsia"/>
          <w:lang w:eastAsia="zh-CN"/>
        </w:rPr>
        <w:t xml:space="preserve">signaling design for </w:t>
      </w:r>
      <w:r w:rsidR="003901D3">
        <w:rPr>
          <w:rFonts w:eastAsiaTheme="minorEastAsia"/>
          <w:lang w:eastAsia="zh-CN"/>
        </w:rPr>
        <w:t>S-DCI</w:t>
      </w:r>
      <w:r w:rsidR="00F63F14">
        <w:rPr>
          <w:rFonts w:eastAsiaTheme="minorEastAsia"/>
          <w:lang w:eastAsia="zh-CN"/>
        </w:rPr>
        <w:t>-based ST</w:t>
      </w:r>
      <w:r w:rsidR="0044055E">
        <w:rPr>
          <w:rFonts w:eastAsiaTheme="minorEastAsia"/>
          <w:lang w:eastAsia="zh-CN"/>
        </w:rPr>
        <w:t>x</w:t>
      </w:r>
      <w:r w:rsidR="00F63F14">
        <w:rPr>
          <w:rFonts w:eastAsiaTheme="minorEastAsia"/>
          <w:lang w:eastAsia="zh-CN"/>
        </w:rPr>
        <w:t>MP PUSCH</w:t>
      </w:r>
      <w:r w:rsidR="00F63F14" w:rsidDel="0044055E">
        <w:rPr>
          <w:rFonts w:eastAsiaTheme="minorEastAsia"/>
          <w:lang w:eastAsia="zh-CN"/>
        </w:rPr>
        <w:t xml:space="preserve"> </w:t>
      </w:r>
      <w:r w:rsidR="00F63F14">
        <w:rPr>
          <w:rFonts w:eastAsiaTheme="minorEastAsia"/>
          <w:lang w:eastAsia="zh-CN"/>
        </w:rPr>
        <w:t>SDM and SFN</w:t>
      </w:r>
      <w:r w:rsidR="0044055E" w:rsidRPr="0044055E">
        <w:rPr>
          <w:rFonts w:eastAsiaTheme="minorEastAsia"/>
          <w:lang w:eastAsia="zh-CN"/>
        </w:rPr>
        <w:t xml:space="preserve"> </w:t>
      </w:r>
      <w:r w:rsidR="0044055E">
        <w:rPr>
          <w:rFonts w:eastAsiaTheme="minorEastAsia"/>
          <w:lang w:eastAsia="zh-CN"/>
        </w:rPr>
        <w:t>schemes,</w:t>
      </w:r>
      <w:r w:rsidR="00F63F14">
        <w:rPr>
          <w:rFonts w:eastAsiaTheme="minorEastAsia"/>
          <w:lang w:eastAsia="zh-CN"/>
        </w:rPr>
        <w:t xml:space="preserve"> and transmission scheme for STxMP PUCCH</w:t>
      </w:r>
      <w:r w:rsidR="0044055E">
        <w:rPr>
          <w:rFonts w:eastAsiaTheme="minorEastAsia"/>
          <w:lang w:eastAsia="zh-CN"/>
        </w:rPr>
        <w:t>.</w:t>
      </w:r>
    </w:p>
    <w:p w14:paraId="0ED2A1D9" w14:textId="22756AC8" w:rsidR="00F9083D" w:rsidRDefault="00F9083D" w:rsidP="00326B68">
      <w:pPr>
        <w:pStyle w:val="title2"/>
        <w:rPr>
          <w:rFonts w:eastAsiaTheme="minorEastAsia"/>
        </w:rPr>
      </w:pPr>
      <w:r>
        <w:rPr>
          <w:rFonts w:eastAsiaTheme="minorEastAsia"/>
        </w:rPr>
        <w:t>F</w:t>
      </w:r>
      <w:r>
        <w:rPr>
          <w:rFonts w:eastAsiaTheme="minorEastAsia" w:hint="eastAsia"/>
        </w:rPr>
        <w:t>urther</w:t>
      </w:r>
      <w:r>
        <w:rPr>
          <w:rFonts w:eastAsiaTheme="minorEastAsia"/>
        </w:rPr>
        <w:t xml:space="preserve"> </w:t>
      </w:r>
      <w:r>
        <w:rPr>
          <w:rFonts w:eastAsiaTheme="minorEastAsia" w:hint="eastAsia"/>
        </w:rPr>
        <w:t>clarification</w:t>
      </w:r>
      <w:r w:rsidR="0053598E">
        <w:rPr>
          <w:rFonts w:eastAsiaTheme="minorEastAsia"/>
        </w:rPr>
        <w:t xml:space="preserve"> on</w:t>
      </w:r>
      <w:r>
        <w:rPr>
          <w:rFonts w:eastAsiaTheme="minorEastAsia"/>
        </w:rPr>
        <w:t xml:space="preserve"> SDM </w:t>
      </w:r>
      <w:r>
        <w:rPr>
          <w:rFonts w:eastAsiaTheme="minorEastAsia" w:hint="eastAsia"/>
        </w:rPr>
        <w:t>scheme</w:t>
      </w:r>
      <w:r>
        <w:rPr>
          <w:rFonts w:eastAsiaTheme="minorEastAsia"/>
        </w:rPr>
        <w:t xml:space="preserve"> </w:t>
      </w:r>
    </w:p>
    <w:p w14:paraId="0D8E3567" w14:textId="20C18CDD" w:rsidR="000E5AE1" w:rsidRPr="002B020D" w:rsidRDefault="002B020D" w:rsidP="000E5AE1">
      <w:pPr>
        <w:rPr>
          <w:rFonts w:eastAsiaTheme="minorEastAsia"/>
          <w:lang w:eastAsia="zh-CN"/>
        </w:rPr>
      </w:pPr>
      <w:r w:rsidRPr="002B020D">
        <w:rPr>
          <w:rFonts w:eastAsiaTheme="minorEastAsia"/>
          <w:lang w:eastAsia="zh-CN"/>
        </w:rPr>
        <w:t>The intention to introduce two CWs for SDM scheme derives from the fact that the channels of each panel vary significantly</w:t>
      </w:r>
      <w:r w:rsidR="00275254">
        <w:rPr>
          <w:rFonts w:eastAsiaTheme="minorEastAsia"/>
          <w:lang w:eastAsia="zh-CN"/>
        </w:rPr>
        <w:t>, in this case</w:t>
      </w:r>
      <w:r w:rsidRPr="002B020D">
        <w:rPr>
          <w:rFonts w:eastAsiaTheme="minorEastAsia"/>
          <w:lang w:eastAsia="zh-CN"/>
        </w:rPr>
        <w:t xml:space="preserve">, independent MCS determination based on each channel quality seems more beneficial. However, with panel-specific power control which can compensate for the channel variation, the performance gain of supporting two CWs with separate MCS versus one CW with one MCS is unclear. Besides, since the maximum number of layers transmitted across all panels </w:t>
      </w:r>
      <w:r w:rsidR="00275254">
        <w:rPr>
          <w:rFonts w:eastAsiaTheme="minorEastAsia"/>
          <w:lang w:eastAsia="zh-CN"/>
        </w:rPr>
        <w:t>is up</w:t>
      </w:r>
      <w:r w:rsidRPr="002B020D">
        <w:rPr>
          <w:rFonts w:eastAsiaTheme="minorEastAsia"/>
          <w:lang w:eastAsia="zh-CN"/>
        </w:rPr>
        <w:t xml:space="preserve"> to 4 </w:t>
      </w:r>
      <w:r w:rsidR="00275254">
        <w:rPr>
          <w:rFonts w:eastAsiaTheme="minorEastAsia"/>
          <w:lang w:eastAsia="zh-CN"/>
        </w:rPr>
        <w:t>for</w:t>
      </w:r>
      <w:r w:rsidRPr="002B020D">
        <w:rPr>
          <w:rFonts w:eastAsiaTheme="minorEastAsia"/>
          <w:lang w:eastAsia="zh-CN"/>
        </w:rPr>
        <w:t xml:space="preserve"> STxMP, the benefit of two-CW</w:t>
      </w:r>
      <w:r w:rsidR="00275254">
        <w:rPr>
          <w:rFonts w:eastAsiaTheme="minorEastAsia"/>
          <w:lang w:eastAsia="zh-CN"/>
        </w:rPr>
        <w:t>s</w:t>
      </w:r>
      <w:r w:rsidRPr="002B020D">
        <w:rPr>
          <w:rFonts w:eastAsiaTheme="minorEastAsia"/>
          <w:lang w:eastAsia="zh-CN"/>
        </w:rPr>
        <w:t xml:space="preserve"> scheduling, </w:t>
      </w:r>
      <w:r w:rsidR="005866B8">
        <w:rPr>
          <w:rFonts w:eastAsiaTheme="minorEastAsia"/>
          <w:lang w:eastAsia="zh-CN"/>
        </w:rPr>
        <w:t xml:space="preserve">which is </w:t>
      </w:r>
      <w:r w:rsidRPr="002B020D">
        <w:rPr>
          <w:rFonts w:eastAsiaTheme="minorEastAsia"/>
          <w:lang w:eastAsia="zh-CN"/>
        </w:rPr>
        <w:t xml:space="preserve">mainly </w:t>
      </w:r>
      <w:r w:rsidR="005866B8">
        <w:rPr>
          <w:rFonts w:eastAsiaTheme="minorEastAsia"/>
          <w:lang w:eastAsia="zh-CN"/>
        </w:rPr>
        <w:t>observed</w:t>
      </w:r>
      <w:r w:rsidRPr="002B020D">
        <w:rPr>
          <w:rFonts w:eastAsiaTheme="minorEastAsia"/>
          <w:lang w:eastAsia="zh-CN"/>
        </w:rPr>
        <w:t xml:space="preserve"> </w:t>
      </w:r>
      <w:r w:rsidR="005866B8">
        <w:rPr>
          <w:rFonts w:eastAsiaTheme="minorEastAsia"/>
          <w:lang w:eastAsia="zh-CN"/>
        </w:rPr>
        <w:t>for</w:t>
      </w:r>
      <w:r w:rsidRPr="002B020D">
        <w:rPr>
          <w:rFonts w:eastAsiaTheme="minorEastAsia"/>
          <w:lang w:eastAsia="zh-CN"/>
        </w:rPr>
        <w:t xml:space="preserve"> transmission layers larger than 4, may hardly be obtained. What’s more, additional DCI overhead has to be introduced to indicate MCS/RV/NDI for the second CW. Since up to 11 bits have been introduced for facilitating </w:t>
      </w:r>
      <w:r w:rsidR="003901D3">
        <w:rPr>
          <w:rFonts w:eastAsiaTheme="minorEastAsia"/>
          <w:lang w:eastAsia="zh-CN"/>
        </w:rPr>
        <w:t>S-DCI</w:t>
      </w:r>
      <w:r w:rsidRPr="002B020D">
        <w:rPr>
          <w:rFonts w:eastAsiaTheme="minorEastAsia"/>
          <w:lang w:eastAsia="zh-CN"/>
        </w:rPr>
        <w:t xml:space="preserve">-based </w:t>
      </w:r>
      <w:r w:rsidR="003901D3">
        <w:rPr>
          <w:rFonts w:eastAsiaTheme="minorEastAsia"/>
          <w:lang w:eastAsia="zh-CN"/>
        </w:rPr>
        <w:t>MTRP</w:t>
      </w:r>
      <w:r w:rsidRPr="002B020D">
        <w:rPr>
          <w:rFonts w:eastAsiaTheme="minorEastAsia"/>
          <w:lang w:eastAsia="zh-CN"/>
        </w:rPr>
        <w:t xml:space="preserve"> operation in Rel-17, it is not convincing whether additional 8 bits added to the DCI are worthwhile for potentially marginal gain.</w:t>
      </w:r>
    </w:p>
    <w:p w14:paraId="7B75B66A" w14:textId="2E5910E0" w:rsidR="00F9083D" w:rsidRDefault="00F9083D" w:rsidP="003901D3">
      <w:pPr>
        <w:pStyle w:val="proposal"/>
      </w:pPr>
      <w:bookmarkStart w:id="5" w:name="_Hlk118741017"/>
      <w:r>
        <w:rPr>
          <w:rFonts w:hint="eastAsia"/>
        </w:rPr>
        <w:t>2</w:t>
      </w:r>
      <w:r>
        <w:t xml:space="preserve"> CW</w:t>
      </w:r>
      <w:r w:rsidR="00275254">
        <w:t>s</w:t>
      </w:r>
      <w:r>
        <w:t xml:space="preserve"> </w:t>
      </w:r>
      <w:r>
        <w:rPr>
          <w:rFonts w:hint="eastAsia"/>
        </w:rPr>
        <w:t>is</w:t>
      </w:r>
      <w:r>
        <w:t xml:space="preserve"> </w:t>
      </w:r>
      <w:r>
        <w:rPr>
          <w:rFonts w:hint="eastAsia"/>
        </w:rPr>
        <w:t>not</w:t>
      </w:r>
      <w:r>
        <w:t xml:space="preserve"> </w:t>
      </w:r>
      <w:r>
        <w:rPr>
          <w:rFonts w:hint="eastAsia"/>
        </w:rPr>
        <w:t>supported.</w:t>
      </w:r>
    </w:p>
    <w:bookmarkEnd w:id="5"/>
    <w:p w14:paraId="204B858D" w14:textId="301C6B7E" w:rsidR="002B020D" w:rsidRPr="002B020D" w:rsidRDefault="00C15D31" w:rsidP="000B2805">
      <w:pPr>
        <w:rPr>
          <w:rFonts w:eastAsiaTheme="minorEastAsia"/>
          <w:lang w:eastAsia="zh-CN"/>
        </w:rPr>
      </w:pPr>
      <w:r>
        <w:rPr>
          <w:rFonts w:eastAsiaTheme="minorEastAsia"/>
          <w:lang w:eastAsia="zh-CN"/>
        </w:rPr>
        <w:t xml:space="preserve">DFT-s-OFDM waveform is </w:t>
      </w:r>
      <w:r w:rsidR="000B2805">
        <w:rPr>
          <w:rFonts w:eastAsiaTheme="minorEastAsia"/>
          <w:lang w:eastAsia="zh-CN"/>
        </w:rPr>
        <w:t xml:space="preserve">typically enabled </w:t>
      </w:r>
      <w:r>
        <w:rPr>
          <w:rFonts w:eastAsiaTheme="minorEastAsia"/>
          <w:lang w:eastAsia="zh-CN"/>
        </w:rPr>
        <w:t>for cell-edge user, so only single layer transmission is supported</w:t>
      </w:r>
      <w:r w:rsidR="00C3610E">
        <w:rPr>
          <w:rFonts w:eastAsiaTheme="minorEastAsia"/>
          <w:lang w:eastAsia="zh-CN"/>
        </w:rPr>
        <w:t>, which means</w:t>
      </w:r>
      <w:r w:rsidR="00835BB3">
        <w:rPr>
          <w:rFonts w:eastAsiaTheme="minorEastAsia"/>
          <w:lang w:eastAsia="zh-CN"/>
        </w:rPr>
        <w:t xml:space="preserve"> </w:t>
      </w:r>
      <w:r>
        <w:rPr>
          <w:rFonts w:eastAsiaTheme="minorEastAsia"/>
          <w:lang w:eastAsia="zh-CN"/>
        </w:rPr>
        <w:t xml:space="preserve">SDM scheme </w:t>
      </w:r>
      <w:r w:rsidR="005A541D">
        <w:rPr>
          <w:rFonts w:eastAsiaTheme="minorEastAsia"/>
          <w:lang w:eastAsia="zh-CN"/>
        </w:rPr>
        <w:t xml:space="preserve">is </w:t>
      </w:r>
      <w:r w:rsidR="00C3610E">
        <w:rPr>
          <w:rFonts w:eastAsiaTheme="minorEastAsia"/>
          <w:lang w:eastAsia="zh-CN"/>
        </w:rPr>
        <w:t>not applicable</w:t>
      </w:r>
      <w:r w:rsidR="005A541D">
        <w:rPr>
          <w:rFonts w:eastAsiaTheme="minorEastAsia"/>
          <w:lang w:eastAsia="zh-CN"/>
        </w:rPr>
        <w:t xml:space="preserve"> </w:t>
      </w:r>
      <w:r>
        <w:rPr>
          <w:rFonts w:eastAsiaTheme="minorEastAsia"/>
          <w:lang w:eastAsia="zh-CN"/>
        </w:rPr>
        <w:t>for DFT-s-OFDM waveform</w:t>
      </w:r>
      <w:r w:rsidR="00835BB3">
        <w:rPr>
          <w:rFonts w:eastAsiaTheme="minorEastAsia"/>
          <w:lang w:eastAsia="zh-CN"/>
        </w:rPr>
        <w:t>.</w:t>
      </w:r>
      <w:r w:rsidR="004A60E6" w:rsidDel="00301E21">
        <w:rPr>
          <w:rFonts w:eastAsiaTheme="minorEastAsia"/>
          <w:lang w:eastAsia="zh-CN"/>
        </w:rPr>
        <w:t xml:space="preserve"> </w:t>
      </w:r>
      <w:r w:rsidR="004A60E6">
        <w:rPr>
          <w:rFonts w:eastAsiaTheme="minorEastAsia"/>
          <w:lang w:eastAsia="zh-CN"/>
        </w:rPr>
        <w:t>SFN can be configured for DFT-s-OFDM waveform</w:t>
      </w:r>
      <w:r w:rsidR="00835BB3">
        <w:rPr>
          <w:rFonts w:eastAsiaTheme="minorEastAsia"/>
          <w:lang w:eastAsia="zh-CN"/>
        </w:rPr>
        <w:t xml:space="preserve"> STxMP</w:t>
      </w:r>
      <w:r w:rsidR="007A2708">
        <w:rPr>
          <w:rFonts w:eastAsiaTheme="minorEastAsia"/>
          <w:lang w:eastAsia="zh-CN"/>
        </w:rPr>
        <w:t xml:space="preserve"> to enhance performance</w:t>
      </w:r>
      <w:r w:rsidR="00835BB3">
        <w:rPr>
          <w:rFonts w:eastAsiaTheme="minorEastAsia"/>
          <w:lang w:eastAsia="zh-CN"/>
        </w:rPr>
        <w:t xml:space="preserve">, there is no need to </w:t>
      </w:r>
      <w:r w:rsidR="00977BC7">
        <w:rPr>
          <w:rFonts w:eastAsiaTheme="minorEastAsia"/>
          <w:lang w:eastAsia="zh-CN"/>
        </w:rPr>
        <w:t>further enhance SDM for DFT-s-OFDM.</w:t>
      </w:r>
    </w:p>
    <w:p w14:paraId="3289772A" w14:textId="0AABE6C6" w:rsidR="00F9083D" w:rsidRPr="00F9083D" w:rsidRDefault="00641E2C" w:rsidP="003901D3">
      <w:pPr>
        <w:pStyle w:val="proposal"/>
      </w:pPr>
      <w:r>
        <w:t xml:space="preserve">SDM is only supported for </w:t>
      </w:r>
      <w:r w:rsidR="00F9083D">
        <w:t>CP-OFDM</w:t>
      </w:r>
      <w:r>
        <w:t xml:space="preserve"> waveform.</w:t>
      </w:r>
    </w:p>
    <w:p w14:paraId="18D58B80" w14:textId="588F3611" w:rsidR="00BE3D6B" w:rsidRPr="005313E2" w:rsidRDefault="006A65B5" w:rsidP="00326B68">
      <w:pPr>
        <w:pStyle w:val="title2"/>
        <w:rPr>
          <w:rFonts w:eastAsiaTheme="minorEastAsia"/>
        </w:rPr>
      </w:pPr>
      <w:r w:rsidRPr="005313E2">
        <w:rPr>
          <w:rFonts w:eastAsiaTheme="minorEastAsia"/>
        </w:rPr>
        <w:lastRenderedPageBreak/>
        <w:t>Signaling</w:t>
      </w:r>
      <w:r w:rsidR="006B3A03" w:rsidRPr="005313E2">
        <w:rPr>
          <w:rFonts w:eastAsiaTheme="minorEastAsia"/>
        </w:rPr>
        <w:t xml:space="preserve"> design</w:t>
      </w:r>
      <w:r w:rsidR="00234535">
        <w:rPr>
          <w:rFonts w:eastAsiaTheme="minorEastAsia"/>
        </w:rPr>
        <w:t xml:space="preserve"> </w:t>
      </w:r>
      <w:r w:rsidR="00234535">
        <w:rPr>
          <w:rFonts w:eastAsiaTheme="minorEastAsia" w:hint="eastAsia"/>
        </w:rPr>
        <w:t>for</w:t>
      </w:r>
      <w:r w:rsidR="00234535">
        <w:rPr>
          <w:rFonts w:eastAsiaTheme="minorEastAsia"/>
        </w:rPr>
        <w:t xml:space="preserve"> SDM</w:t>
      </w:r>
      <w:r w:rsidR="00AC3F3A">
        <w:rPr>
          <w:rFonts w:eastAsiaTheme="minorEastAsia"/>
        </w:rPr>
        <w:t xml:space="preserve"> </w:t>
      </w:r>
      <w:r w:rsidR="00234535">
        <w:rPr>
          <w:rFonts w:eastAsiaTheme="minorEastAsia" w:hint="eastAsia"/>
        </w:rPr>
        <w:t>scheme</w:t>
      </w:r>
    </w:p>
    <w:p w14:paraId="19FC007E" w14:textId="7BEC6B20" w:rsidR="006B3A03" w:rsidRPr="00DA757C" w:rsidRDefault="00DA757C" w:rsidP="00DA757C">
      <w:pPr>
        <w:pStyle w:val="title3"/>
      </w:pPr>
      <w:r w:rsidRPr="00DA757C">
        <w:t xml:space="preserve">Dynamic switch indication </w:t>
      </w:r>
    </w:p>
    <w:tbl>
      <w:tblPr>
        <w:tblStyle w:val="aa"/>
        <w:tblW w:w="0" w:type="auto"/>
        <w:tblLook w:val="04A0" w:firstRow="1" w:lastRow="0" w:firstColumn="1" w:lastColumn="0" w:noHBand="0" w:noVBand="1"/>
      </w:tblPr>
      <w:tblGrid>
        <w:gridCol w:w="9060"/>
      </w:tblGrid>
      <w:tr w:rsidR="00B80B40" w14:paraId="44F90E73" w14:textId="77777777" w:rsidTr="00B80B40">
        <w:tc>
          <w:tcPr>
            <w:tcW w:w="9060" w:type="dxa"/>
          </w:tcPr>
          <w:p w14:paraId="737CC51D" w14:textId="77777777" w:rsidR="00234535" w:rsidRPr="00E27533" w:rsidRDefault="00234535" w:rsidP="00234535">
            <w:pPr>
              <w:rPr>
                <w:rFonts w:cs="Times"/>
                <w:b/>
                <w:bCs/>
                <w:szCs w:val="20"/>
                <w:highlight w:val="green"/>
                <w:lang w:val="en-CA"/>
              </w:rPr>
            </w:pPr>
            <w:r w:rsidRPr="00E27533">
              <w:rPr>
                <w:rFonts w:cs="Times"/>
                <w:b/>
                <w:bCs/>
                <w:szCs w:val="20"/>
                <w:highlight w:val="green"/>
                <w:lang w:val="en-CA"/>
              </w:rPr>
              <w:t>Agreement</w:t>
            </w:r>
          </w:p>
          <w:p w14:paraId="14A2DBA7" w14:textId="77777777" w:rsidR="00234535" w:rsidRPr="00DA757C" w:rsidRDefault="00234535" w:rsidP="00234535">
            <w:pPr>
              <w:pStyle w:val="af2"/>
              <w:ind w:firstLine="400"/>
              <w:rPr>
                <w:rFonts w:ascii="Times New Roman" w:hAnsi="Times New Roman"/>
                <w:bCs/>
                <w:sz w:val="20"/>
                <w:szCs w:val="20"/>
                <w:lang w:val="en-CA"/>
              </w:rPr>
            </w:pPr>
            <w:r w:rsidRPr="00DA757C">
              <w:rPr>
                <w:rFonts w:ascii="Times New Roman" w:hAnsi="Times New Roman"/>
                <w:bCs/>
                <w:sz w:val="20"/>
                <w:szCs w:val="20"/>
                <w:lang w:val="en-CA"/>
              </w:rPr>
              <w:t>Support dynamic switching between SDM scheme of single-DCI based STxMP PUSCH and sTRP transmission</w:t>
            </w:r>
          </w:p>
          <w:p w14:paraId="46D161B8" w14:textId="77777777" w:rsidR="00234535" w:rsidRPr="00DA757C" w:rsidRDefault="00234535" w:rsidP="001056EB">
            <w:pPr>
              <w:pStyle w:val="af2"/>
              <w:widowControl/>
              <w:numPr>
                <w:ilvl w:val="0"/>
                <w:numId w:val="21"/>
              </w:numPr>
              <w:spacing w:after="0"/>
              <w:ind w:firstLineChars="0"/>
              <w:rPr>
                <w:rFonts w:ascii="Times New Roman" w:hAnsi="Times New Roman"/>
                <w:bCs/>
                <w:sz w:val="20"/>
                <w:szCs w:val="20"/>
                <w:lang w:val="en-CA"/>
              </w:rPr>
            </w:pPr>
            <w:r w:rsidRPr="00DA757C">
              <w:rPr>
                <w:rFonts w:ascii="Times New Roman" w:hAnsi="Times New Roman"/>
                <w:bCs/>
                <w:sz w:val="20"/>
                <w:szCs w:val="20"/>
              </w:rPr>
              <w:t>FFS the indication of dynamic switching</w:t>
            </w:r>
          </w:p>
          <w:p w14:paraId="61A14B49" w14:textId="699EB7B1" w:rsidR="00234535" w:rsidRPr="00DA757C" w:rsidRDefault="00234535" w:rsidP="001056EB">
            <w:pPr>
              <w:pStyle w:val="af2"/>
              <w:widowControl/>
              <w:numPr>
                <w:ilvl w:val="0"/>
                <w:numId w:val="21"/>
              </w:numPr>
              <w:spacing w:after="0"/>
              <w:ind w:firstLineChars="0"/>
              <w:rPr>
                <w:rFonts w:ascii="Times New Roman" w:hAnsi="Times New Roman"/>
                <w:sz w:val="20"/>
                <w:szCs w:val="20"/>
                <w:lang w:eastAsia="x-none"/>
              </w:rPr>
            </w:pPr>
            <w:r w:rsidRPr="00DA757C">
              <w:rPr>
                <w:rFonts w:ascii="Times New Roman" w:hAnsi="Times New Roman"/>
                <w:bCs/>
                <w:sz w:val="20"/>
                <w:szCs w:val="20"/>
                <w:lang w:val="en-CA"/>
              </w:rPr>
              <w:t>FFS: max number of layers when switching to sTRP transmission</w:t>
            </w:r>
          </w:p>
          <w:p w14:paraId="2C61F4CC" w14:textId="0705F49B" w:rsidR="00234535" w:rsidRPr="00B80B40" w:rsidRDefault="00234535" w:rsidP="00234535">
            <w:pPr>
              <w:snapToGrid w:val="0"/>
              <w:spacing w:after="0"/>
              <w:contextualSpacing/>
              <w:rPr>
                <w:szCs w:val="20"/>
                <w:lang w:eastAsia="x-none"/>
              </w:rPr>
            </w:pPr>
          </w:p>
        </w:tc>
      </w:tr>
    </w:tbl>
    <w:p w14:paraId="2066F42C" w14:textId="77777777" w:rsidR="00B80B40" w:rsidRPr="00B80B40" w:rsidRDefault="00B80B40" w:rsidP="00B80B40">
      <w:pPr>
        <w:rPr>
          <w:rFonts w:eastAsiaTheme="minorEastAsia"/>
          <w:lang w:eastAsia="zh-CN"/>
        </w:rPr>
      </w:pPr>
    </w:p>
    <w:p w14:paraId="574FED57" w14:textId="07B483C4" w:rsidR="00B80B40" w:rsidRPr="00617B71" w:rsidRDefault="006B3A03" w:rsidP="00B80B40">
      <w:r w:rsidRPr="00E80387">
        <w:rPr>
          <w:rFonts w:eastAsiaTheme="minorEastAsia"/>
          <w:lang w:eastAsia="zh-CN"/>
        </w:rPr>
        <w:t xml:space="preserve">Since the scenario of UL simultaneous transmission for multiple panels is restricted for </w:t>
      </w:r>
      <w:r w:rsidR="003901D3">
        <w:rPr>
          <w:rFonts w:eastAsiaTheme="minorEastAsia"/>
          <w:lang w:eastAsia="zh-CN"/>
        </w:rPr>
        <w:t>MTRP</w:t>
      </w:r>
      <w:r w:rsidRPr="00E80387">
        <w:rPr>
          <w:rFonts w:eastAsiaTheme="minorEastAsia"/>
          <w:lang w:eastAsia="zh-CN"/>
        </w:rPr>
        <w:t xml:space="preserve"> operation, Rel-17 framework for </w:t>
      </w:r>
      <w:r w:rsidR="003901D3">
        <w:rPr>
          <w:rFonts w:eastAsiaTheme="minorEastAsia"/>
          <w:lang w:eastAsia="zh-CN"/>
        </w:rPr>
        <w:t>S-DCI</w:t>
      </w:r>
      <w:r w:rsidRPr="00E80387">
        <w:rPr>
          <w:rFonts w:eastAsiaTheme="minorEastAsia"/>
          <w:lang w:eastAsia="zh-CN"/>
        </w:rPr>
        <w:t xml:space="preserve">-based PUSCH/PUCCH </w:t>
      </w:r>
      <w:r w:rsidR="0034037B">
        <w:rPr>
          <w:rFonts w:eastAsiaTheme="minorEastAsia"/>
          <w:lang w:eastAsia="zh-CN"/>
        </w:rPr>
        <w:t>repetition</w:t>
      </w:r>
      <w:r w:rsidR="0034037B" w:rsidRPr="00E80387">
        <w:rPr>
          <w:rFonts w:eastAsiaTheme="minorEastAsia"/>
          <w:lang w:eastAsia="zh-CN"/>
        </w:rPr>
        <w:t xml:space="preserve"> </w:t>
      </w:r>
      <w:r w:rsidRPr="00E80387">
        <w:rPr>
          <w:rFonts w:eastAsiaTheme="minorEastAsia"/>
          <w:lang w:eastAsia="zh-CN"/>
        </w:rPr>
        <w:t xml:space="preserve">can be reused as much as </w:t>
      </w:r>
      <w:r w:rsidR="007A7468" w:rsidRPr="00E80387">
        <w:rPr>
          <w:rFonts w:eastAsiaTheme="minorEastAsia"/>
          <w:lang w:eastAsia="zh-CN"/>
        </w:rPr>
        <w:t xml:space="preserve">possible. </w:t>
      </w:r>
      <w:r w:rsidR="00617B71">
        <w:rPr>
          <w:rFonts w:eastAsiaTheme="minorEastAsia"/>
          <w:lang w:eastAsia="zh-CN"/>
        </w:rPr>
        <w:t xml:space="preserve">In Rel-17 SRS resource set indicator field is introduced when two SRS resource sets configured for PUSCH transmission to indicate </w:t>
      </w:r>
      <w:r w:rsidR="003901D3">
        <w:rPr>
          <w:rFonts w:eastAsiaTheme="minorEastAsia"/>
          <w:lang w:eastAsia="zh-CN"/>
        </w:rPr>
        <w:t>MTRP</w:t>
      </w:r>
      <w:r w:rsidR="00617B71">
        <w:rPr>
          <w:rFonts w:eastAsiaTheme="minorEastAsia"/>
          <w:lang w:eastAsia="zh-CN"/>
        </w:rPr>
        <w:t xml:space="preserve"> and sTRP switching. In Rel-18, two SRS resource sets are also configured for S</w:t>
      </w:r>
      <w:r w:rsidR="00077531">
        <w:rPr>
          <w:rFonts w:eastAsiaTheme="minorEastAsia" w:hint="eastAsia"/>
          <w:lang w:eastAsia="zh-CN"/>
        </w:rPr>
        <w:t>T</w:t>
      </w:r>
      <w:r w:rsidR="00617B71">
        <w:rPr>
          <w:rFonts w:eastAsiaTheme="minorEastAsia"/>
          <w:lang w:eastAsia="zh-CN"/>
        </w:rPr>
        <w:t xml:space="preserve">xMP towards </w:t>
      </w:r>
      <w:r w:rsidR="003901D3">
        <w:rPr>
          <w:rFonts w:eastAsiaTheme="minorEastAsia"/>
          <w:lang w:eastAsia="zh-CN"/>
        </w:rPr>
        <w:t>MTRP</w:t>
      </w:r>
      <w:r w:rsidR="00617B71">
        <w:rPr>
          <w:rFonts w:eastAsiaTheme="minorEastAsia"/>
          <w:lang w:eastAsia="zh-CN"/>
        </w:rPr>
        <w:t xml:space="preserve">, reuse this field to indicate dynamic switching between </w:t>
      </w:r>
      <w:r w:rsidR="00617B71" w:rsidRPr="00DA757C">
        <w:rPr>
          <w:bCs/>
          <w:szCs w:val="20"/>
          <w:lang w:val="en-CA"/>
        </w:rPr>
        <w:t>SDM scheme of single-DCI based STxMP PUSCH and sTRP transmission</w:t>
      </w:r>
      <w:r w:rsidR="00617B71">
        <w:rPr>
          <w:bCs/>
          <w:szCs w:val="20"/>
          <w:lang w:val="en-CA"/>
        </w:rPr>
        <w:t xml:space="preserve"> naturally.</w:t>
      </w:r>
      <w:r w:rsidR="0009295E">
        <w:rPr>
          <w:bCs/>
          <w:szCs w:val="20"/>
          <w:lang w:val="en-CA"/>
        </w:rPr>
        <w:t xml:space="preserve"> Such mechanism is also applicable for </w:t>
      </w:r>
      <w:r w:rsidR="0009295E">
        <w:rPr>
          <w:rFonts w:eastAsiaTheme="minorEastAsia"/>
          <w:lang w:eastAsia="zh-CN"/>
        </w:rPr>
        <w:t xml:space="preserve">dynamic switching between </w:t>
      </w:r>
      <w:r w:rsidR="0009295E" w:rsidRPr="00DA757C">
        <w:rPr>
          <w:bCs/>
          <w:szCs w:val="20"/>
          <w:lang w:val="en-CA"/>
        </w:rPr>
        <w:t>S</w:t>
      </w:r>
      <w:r w:rsidR="0009295E">
        <w:rPr>
          <w:bCs/>
          <w:szCs w:val="20"/>
          <w:lang w:val="en-CA"/>
        </w:rPr>
        <w:t>FN</w:t>
      </w:r>
      <w:r w:rsidR="0009295E" w:rsidRPr="00DA757C">
        <w:rPr>
          <w:bCs/>
          <w:szCs w:val="20"/>
          <w:lang w:val="en-CA"/>
        </w:rPr>
        <w:t xml:space="preserve"> scheme</w:t>
      </w:r>
      <w:r w:rsidR="0009295E">
        <w:rPr>
          <w:bCs/>
          <w:szCs w:val="20"/>
          <w:lang w:val="en-CA"/>
        </w:rPr>
        <w:t xml:space="preserve"> and </w:t>
      </w:r>
      <w:r w:rsidR="0009295E" w:rsidRPr="00DA757C">
        <w:rPr>
          <w:bCs/>
          <w:szCs w:val="20"/>
          <w:lang w:val="en-CA"/>
        </w:rPr>
        <w:t>sTRP transmission</w:t>
      </w:r>
      <w:r w:rsidR="0009295E">
        <w:rPr>
          <w:bCs/>
          <w:szCs w:val="20"/>
          <w:lang w:val="en-CA"/>
        </w:rPr>
        <w:t xml:space="preserve">. </w:t>
      </w:r>
    </w:p>
    <w:p w14:paraId="30510C7B" w14:textId="7CE67C58" w:rsidR="00B80B40" w:rsidRPr="00AF13E4" w:rsidRDefault="0009295E" w:rsidP="003901D3">
      <w:pPr>
        <w:pStyle w:val="proposal"/>
      </w:pPr>
      <w:bookmarkStart w:id="6" w:name="_Hlk118741123"/>
      <w:r>
        <w:t xml:space="preserve">Support </w:t>
      </w:r>
      <w:r w:rsidR="002553DA">
        <w:t xml:space="preserve">to </w:t>
      </w:r>
      <w:r>
        <w:t xml:space="preserve">reuse </w:t>
      </w:r>
      <w:r w:rsidRPr="00AF13E4">
        <w:t xml:space="preserve">SRS resource set indication field </w:t>
      </w:r>
      <w:r>
        <w:t>to indicate d</w:t>
      </w:r>
      <w:r w:rsidR="00B80B40" w:rsidRPr="00AF13E4">
        <w:t xml:space="preserve">ynamic switching between the </w:t>
      </w:r>
      <w:r>
        <w:t xml:space="preserve">SDM/SFN scheme </w:t>
      </w:r>
      <w:r w:rsidR="00B80B40" w:rsidRPr="00AF13E4">
        <w:t xml:space="preserve">and </w:t>
      </w:r>
      <w:r w:rsidRPr="00DA757C">
        <w:rPr>
          <w:bCs/>
          <w:lang w:val="en-CA"/>
        </w:rPr>
        <w:t>sTRP transmission</w:t>
      </w:r>
      <w:r>
        <w:t>.</w:t>
      </w:r>
    </w:p>
    <w:bookmarkEnd w:id="6"/>
    <w:p w14:paraId="0B870123" w14:textId="15E8F956" w:rsidR="00645FCD" w:rsidRDefault="00645FCD" w:rsidP="00645FCD">
      <w:pPr>
        <w:pStyle w:val="title3"/>
      </w:pPr>
      <w:r w:rsidRPr="00AF13E4">
        <w:t xml:space="preserve">Precoding indication </w:t>
      </w:r>
    </w:p>
    <w:tbl>
      <w:tblPr>
        <w:tblStyle w:val="aa"/>
        <w:tblW w:w="0" w:type="auto"/>
        <w:tblLook w:val="04A0" w:firstRow="1" w:lastRow="0" w:firstColumn="1" w:lastColumn="0" w:noHBand="0" w:noVBand="1"/>
      </w:tblPr>
      <w:tblGrid>
        <w:gridCol w:w="9060"/>
      </w:tblGrid>
      <w:tr w:rsidR="00E526E4" w14:paraId="67FA955A" w14:textId="77777777" w:rsidTr="00E526E4">
        <w:tc>
          <w:tcPr>
            <w:tcW w:w="9060" w:type="dxa"/>
          </w:tcPr>
          <w:p w14:paraId="13409668" w14:textId="77777777" w:rsidR="00E526E4" w:rsidRPr="00E27533" w:rsidRDefault="00E526E4" w:rsidP="00E526E4">
            <w:pPr>
              <w:rPr>
                <w:rFonts w:cs="Times"/>
                <w:b/>
                <w:bCs/>
                <w:szCs w:val="20"/>
                <w:highlight w:val="green"/>
                <w:lang w:val="en-CA"/>
              </w:rPr>
            </w:pPr>
            <w:r w:rsidRPr="00E27533">
              <w:rPr>
                <w:rFonts w:cs="Times"/>
                <w:b/>
                <w:bCs/>
                <w:szCs w:val="20"/>
                <w:highlight w:val="green"/>
                <w:lang w:val="en-CA"/>
              </w:rPr>
              <w:t>Agreement</w:t>
            </w:r>
          </w:p>
          <w:p w14:paraId="2FD6DF29" w14:textId="77777777" w:rsidR="00E526E4" w:rsidRPr="00DA757C" w:rsidRDefault="00E526E4" w:rsidP="00E526E4">
            <w:pPr>
              <w:pStyle w:val="afa"/>
              <w:spacing w:before="0" w:beforeAutospacing="0" w:after="0" w:afterAutospacing="0"/>
              <w:rPr>
                <w:rFonts w:ascii="Times New Roman" w:hAnsi="Times New Roman" w:cs="Times New Roman"/>
                <w:b/>
                <w:sz w:val="20"/>
                <w:szCs w:val="20"/>
              </w:rPr>
            </w:pPr>
            <w:r w:rsidRPr="00DA757C">
              <w:rPr>
                <w:rStyle w:val="afb"/>
                <w:rFonts w:ascii="Times New Roman" w:hAnsi="Times New Roman" w:cs="Times New Roman"/>
                <w:b w:val="0"/>
                <w:color w:val="000000"/>
                <w:sz w:val="20"/>
                <w:szCs w:val="20"/>
              </w:rPr>
              <w:t xml:space="preserve">For SDM scheme of single-DCI based STxMP PUSCH </w:t>
            </w:r>
          </w:p>
          <w:p w14:paraId="613BF764" w14:textId="77777777" w:rsidR="00E526E4" w:rsidRPr="00DA757C" w:rsidRDefault="00E526E4" w:rsidP="001056EB">
            <w:pPr>
              <w:numPr>
                <w:ilvl w:val="0"/>
                <w:numId w:val="20"/>
              </w:numPr>
              <w:spacing w:after="0"/>
              <w:jc w:val="left"/>
              <w:rPr>
                <w:b/>
                <w:szCs w:val="20"/>
              </w:rPr>
            </w:pPr>
            <w:r w:rsidRPr="00DA757C">
              <w:rPr>
                <w:rStyle w:val="afb"/>
                <w:b w:val="0"/>
                <w:szCs w:val="20"/>
              </w:rPr>
              <w:t>Configure two SRS resource sets for CB or NCB.</w:t>
            </w:r>
            <w:r w:rsidRPr="00DA757C">
              <w:rPr>
                <w:b/>
                <w:szCs w:val="20"/>
              </w:rPr>
              <w:t xml:space="preserve"> </w:t>
            </w:r>
          </w:p>
          <w:p w14:paraId="548EACD1" w14:textId="77777777" w:rsidR="00E526E4" w:rsidRPr="00DA757C" w:rsidRDefault="00E526E4" w:rsidP="001056EB">
            <w:pPr>
              <w:numPr>
                <w:ilvl w:val="1"/>
                <w:numId w:val="20"/>
              </w:numPr>
              <w:spacing w:after="0"/>
              <w:jc w:val="left"/>
              <w:rPr>
                <w:b/>
                <w:szCs w:val="20"/>
              </w:rPr>
            </w:pPr>
            <w:r w:rsidRPr="00DA757C">
              <w:rPr>
                <w:rStyle w:val="afb"/>
                <w:b w:val="0"/>
                <w:szCs w:val="20"/>
              </w:rPr>
              <w:t>FFS: These two SRS resource sets can have different number of SRS resources for codebook -based or non-codebook based.</w:t>
            </w:r>
          </w:p>
          <w:p w14:paraId="0088A093" w14:textId="77777777" w:rsidR="00E526E4" w:rsidRPr="00DA757C" w:rsidRDefault="00E526E4" w:rsidP="001056EB">
            <w:pPr>
              <w:numPr>
                <w:ilvl w:val="0"/>
                <w:numId w:val="20"/>
              </w:numPr>
              <w:spacing w:after="0"/>
              <w:jc w:val="left"/>
              <w:rPr>
                <w:b/>
                <w:color w:val="000000" w:themeColor="text1"/>
                <w:szCs w:val="20"/>
              </w:rPr>
            </w:pPr>
            <w:r w:rsidRPr="00DA757C">
              <w:rPr>
                <w:rStyle w:val="afb"/>
                <w:b w:val="0"/>
                <w:szCs w:val="20"/>
              </w:rPr>
              <w:t xml:space="preserve">For codebook -based PUSCH, DCI indicates two TPMI fields, and each TPMI field separately indicates the precoding information and the number of layers conveyed over the SRS ports </w:t>
            </w:r>
            <w:r w:rsidRPr="00DA757C">
              <w:rPr>
                <w:rStyle w:val="afb"/>
                <w:b w:val="0"/>
                <w:color w:val="000000" w:themeColor="text1"/>
                <w:szCs w:val="20"/>
              </w:rPr>
              <w:t xml:space="preserve">of the indicated SRS resource in each SRS resource set. </w:t>
            </w:r>
          </w:p>
          <w:p w14:paraId="1484E84B" w14:textId="77777777" w:rsidR="00E526E4" w:rsidRPr="00DA757C" w:rsidRDefault="00E526E4" w:rsidP="001056EB">
            <w:pPr>
              <w:numPr>
                <w:ilvl w:val="0"/>
                <w:numId w:val="20"/>
              </w:numPr>
              <w:spacing w:after="0"/>
              <w:jc w:val="left"/>
              <w:rPr>
                <w:b/>
                <w:szCs w:val="20"/>
              </w:rPr>
            </w:pPr>
            <w:r w:rsidRPr="00DA757C">
              <w:rPr>
                <w:rStyle w:val="afb"/>
                <w:b w:val="0"/>
                <w:szCs w:val="20"/>
              </w:rPr>
              <w:t>For non-codebook based PUSCH and codebook -based PUSCH, DCI indicates two SRI fields and each field indicates SRS resource(s) for each SRS resource set separately.</w:t>
            </w:r>
            <w:r w:rsidRPr="00DA757C">
              <w:rPr>
                <w:b/>
                <w:szCs w:val="20"/>
              </w:rPr>
              <w:t xml:space="preserve"> </w:t>
            </w:r>
          </w:p>
          <w:p w14:paraId="31E2E1BB" w14:textId="63D82CA0" w:rsidR="00E526E4" w:rsidRPr="00E526E4" w:rsidRDefault="00E526E4" w:rsidP="001056EB">
            <w:pPr>
              <w:numPr>
                <w:ilvl w:val="1"/>
                <w:numId w:val="20"/>
              </w:numPr>
              <w:spacing w:after="0"/>
              <w:jc w:val="left"/>
              <w:rPr>
                <w:b/>
                <w:szCs w:val="20"/>
              </w:rPr>
            </w:pPr>
            <w:r w:rsidRPr="00DA757C">
              <w:rPr>
                <w:rStyle w:val="afb"/>
                <w:b w:val="0"/>
                <w:szCs w:val="20"/>
              </w:rPr>
              <w:t>FFS: For codebook -based PUSCH, the two SRS resources indicated by the two SRI fields can have different number of SRS ports</w:t>
            </w:r>
          </w:p>
        </w:tc>
      </w:tr>
    </w:tbl>
    <w:p w14:paraId="385DE017" w14:textId="77777777" w:rsidR="002553DA" w:rsidRDefault="002553DA" w:rsidP="002553DA"/>
    <w:p w14:paraId="278DF99D" w14:textId="10E78E0E" w:rsidR="002553DA" w:rsidRDefault="005A541D" w:rsidP="002553DA">
      <w:bookmarkStart w:id="7" w:name="OLE_LINK1"/>
      <w:bookmarkStart w:id="8" w:name="OLE_LINK2"/>
      <w:r>
        <w:rPr>
          <w:rFonts w:eastAsia="宋体"/>
          <w:bCs/>
          <w:color w:val="3B3838" w:themeColor="background2" w:themeShade="40"/>
        </w:rPr>
        <w:t>T</w:t>
      </w:r>
      <w:r w:rsidR="00DB638A" w:rsidRPr="00D10633">
        <w:rPr>
          <w:rFonts w:eastAsia="宋体"/>
          <w:bCs/>
          <w:color w:val="3B3838" w:themeColor="background2" w:themeShade="40"/>
        </w:rPr>
        <w:t>he number of SRS resources of two SRS resource sets can be different</w:t>
      </w:r>
      <w:bookmarkEnd w:id="7"/>
      <w:bookmarkEnd w:id="8"/>
      <w:r w:rsidR="00DB638A" w:rsidRPr="00D10633">
        <w:rPr>
          <w:rFonts w:eastAsia="宋体"/>
          <w:bCs/>
          <w:color w:val="3B3838" w:themeColor="background2" w:themeShade="40"/>
        </w:rPr>
        <w:t xml:space="preserve"> to adapt to TRP-specific channel condition</w:t>
      </w:r>
      <w:r w:rsidR="00DB638A">
        <w:rPr>
          <w:rFonts w:eastAsia="宋体"/>
          <w:bCs/>
          <w:color w:val="3B3838" w:themeColor="background2" w:themeShade="40"/>
        </w:rPr>
        <w:t>s</w:t>
      </w:r>
      <w:r w:rsidR="00DB638A" w:rsidRPr="00D10633">
        <w:rPr>
          <w:rFonts w:eastAsia="宋体"/>
          <w:bCs/>
          <w:color w:val="3B3838" w:themeColor="background2" w:themeShade="40"/>
        </w:rPr>
        <w:t xml:space="preserve">. </w:t>
      </w:r>
      <w:r w:rsidR="007C1ECD">
        <w:t xml:space="preserve"> </w:t>
      </w:r>
      <w:r>
        <w:t>Besides,</w:t>
      </w:r>
      <w:r w:rsidR="00EE617E">
        <w:t xml:space="preserve"> in</w:t>
      </w:r>
      <w:r>
        <w:t xml:space="preserve"> full power mode 2 wh</w:t>
      </w:r>
      <w:r w:rsidR="00EE617E">
        <w:t>ere more than 2</w:t>
      </w:r>
      <w:r w:rsidR="00A95E17">
        <w:t xml:space="preserve"> </w:t>
      </w:r>
      <w:r>
        <w:t>SRS resource</w:t>
      </w:r>
      <w:r w:rsidR="00EE617E">
        <w:t>s</w:t>
      </w:r>
      <w:r>
        <w:t xml:space="preserve"> can be </w:t>
      </w:r>
      <w:r w:rsidR="00C94AFD">
        <w:t>configured, from</w:t>
      </w:r>
      <w:r w:rsidR="009D1BFB">
        <w:t xml:space="preserve"> the perspective of </w:t>
      </w:r>
      <w:r w:rsidR="00EE617E">
        <w:t xml:space="preserve">per panel </w:t>
      </w:r>
      <w:r w:rsidR="009D1BFB">
        <w:t>power efficiency</w:t>
      </w:r>
      <w:r w:rsidR="00EE617E">
        <w:t xml:space="preserve"> it is beneficial to configure different number of SRS resources in different sets for the UE capable of STxMP</w:t>
      </w:r>
      <w:r>
        <w:t xml:space="preserve">. </w:t>
      </w:r>
      <w:r w:rsidR="00DF209F">
        <w:t>Hence</w:t>
      </w:r>
      <w:r>
        <w:t>,</w:t>
      </w:r>
      <w:r w:rsidR="00DF209F">
        <w:t xml:space="preserve"> in our view,</w:t>
      </w:r>
      <w:r>
        <w:t xml:space="preserve"> different number of </w:t>
      </w:r>
      <w:r w:rsidRPr="007C1ECD">
        <w:rPr>
          <w:rStyle w:val="afb"/>
          <w:b w:val="0"/>
          <w:bCs w:val="0"/>
        </w:rPr>
        <w:t>SRS resources</w:t>
      </w:r>
      <w:r>
        <w:rPr>
          <w:rStyle w:val="afb"/>
          <w:b w:val="0"/>
          <w:bCs w:val="0"/>
        </w:rPr>
        <w:t xml:space="preserve"> can be configured for two SRS resource sets with usage set to CB and NCB.</w:t>
      </w:r>
    </w:p>
    <w:p w14:paraId="25B22532" w14:textId="104DAB56" w:rsidR="00E526E4" w:rsidRDefault="005A541D" w:rsidP="003901D3">
      <w:pPr>
        <w:pStyle w:val="proposal"/>
      </w:pPr>
      <w:r>
        <w:rPr>
          <w:rStyle w:val="afb"/>
          <w:b/>
          <w:bCs w:val="0"/>
        </w:rPr>
        <w:t>T</w:t>
      </w:r>
      <w:r w:rsidR="007C1ECD" w:rsidRPr="007C1ECD">
        <w:rPr>
          <w:rStyle w:val="afb"/>
          <w:b/>
          <w:bCs w:val="0"/>
        </w:rPr>
        <w:t>wo SRS resource sets can have different number of SRS resources for codebook -based or non-codebook based</w:t>
      </w:r>
      <w:r w:rsidR="0005166F" w:rsidRPr="007C1ECD">
        <w:t>.</w:t>
      </w:r>
    </w:p>
    <w:p w14:paraId="7C43DA7C" w14:textId="2DD5B48A" w:rsidR="007C1ECD" w:rsidRPr="00FD0666" w:rsidRDefault="00A37656" w:rsidP="00A37656">
      <w:pPr>
        <w:rPr>
          <w:rFonts w:eastAsiaTheme="minorEastAsia"/>
          <w:lang w:eastAsia="zh-CN"/>
        </w:rPr>
      </w:pPr>
      <w:r>
        <w:rPr>
          <w:rFonts w:eastAsiaTheme="minorEastAsia"/>
          <w:lang w:eastAsia="zh-CN"/>
        </w:rPr>
        <w:t>T</w:t>
      </w:r>
      <w:r w:rsidRPr="00A37656">
        <w:rPr>
          <w:rFonts w:eastAsiaTheme="minorEastAsia"/>
          <w:lang w:eastAsia="zh-CN"/>
        </w:rPr>
        <w:t xml:space="preserve">ypically, in FR2, one UE antenna panel is equipped with up to 2 antenna ports, in this sense limiting STx2P scope for 2Tx+2Tx is reasonable. However, considering current spec supports 4Tx UL transmission, we can also consider 4Tx+4Tx transmission with max rank up to 4. We don’t see use case of UE antenna </w:t>
      </w:r>
      <w:r w:rsidRPr="00FD0666">
        <w:rPr>
          <w:rFonts w:eastAsiaTheme="minorEastAsia"/>
          <w:lang w:eastAsia="zh-CN"/>
        </w:rPr>
        <w:t xml:space="preserve">panels configuration with 1Tx+2Tx or 2Tx+4Tx, hence these configurations should be precluded for designing signaling aspect. </w:t>
      </w:r>
      <w:r w:rsidR="002F4994" w:rsidRPr="00FD0666">
        <w:rPr>
          <w:rFonts w:eastAsiaTheme="minorEastAsia"/>
          <w:lang w:eastAsia="zh-CN"/>
        </w:rPr>
        <w:t xml:space="preserve">So, only same number of SRS ports indication is allowed for two SRS resources to avoid 3/6 Tx transmission. </w:t>
      </w:r>
    </w:p>
    <w:p w14:paraId="130A48A0" w14:textId="297CE698" w:rsidR="00645FCD" w:rsidRPr="00FD0666" w:rsidRDefault="007C1ECD" w:rsidP="002F2DA2">
      <w:pPr>
        <w:pStyle w:val="proposal"/>
        <w:rPr>
          <w:rStyle w:val="afb"/>
          <w:b/>
          <w:szCs w:val="24"/>
          <w:lang w:eastAsia="en-US"/>
        </w:rPr>
      </w:pPr>
      <w:r w:rsidRPr="00FD0666">
        <w:rPr>
          <w:rStyle w:val="afb"/>
          <w:b/>
          <w:bCs w:val="0"/>
        </w:rPr>
        <w:t xml:space="preserve">For codebook -based PUSCH, the two SRS resources indicated by the two SRI fields should </w:t>
      </w:r>
      <w:r w:rsidRPr="00FD0666">
        <w:rPr>
          <w:rStyle w:val="afb"/>
          <w:b/>
          <w:bCs w:val="0"/>
        </w:rPr>
        <w:t>have same number of SRS ports</w:t>
      </w:r>
      <w:r w:rsidR="00E801CC" w:rsidRPr="00FD0666">
        <w:rPr>
          <w:rStyle w:val="afb"/>
          <w:b/>
          <w:bCs w:val="0"/>
        </w:rPr>
        <w:t>.</w:t>
      </w:r>
    </w:p>
    <w:p w14:paraId="0F5EB485" w14:textId="2A1178B2" w:rsidR="00357B08" w:rsidRDefault="00645FCD" w:rsidP="00645FCD">
      <w:pPr>
        <w:rPr>
          <w:szCs w:val="20"/>
          <w:lang w:eastAsia="x-none"/>
        </w:rPr>
      </w:pPr>
      <w:r w:rsidRPr="00AF13E4">
        <w:rPr>
          <w:rFonts w:eastAsiaTheme="minorEastAsia"/>
          <w:lang w:eastAsia="zh-CN"/>
        </w:rPr>
        <w:t xml:space="preserve">For SDM scheme, </w:t>
      </w:r>
      <w:r w:rsidR="00357B08">
        <w:rPr>
          <w:rFonts w:eastAsiaTheme="minorEastAsia"/>
          <w:lang w:eastAsia="zh-CN"/>
        </w:rPr>
        <w:t xml:space="preserve">layer combinations of </w:t>
      </w:r>
      <w:r w:rsidR="00357B08" w:rsidRPr="00691B1A">
        <w:rPr>
          <w:szCs w:val="20"/>
        </w:rPr>
        <w:t>{1+1, 1+2, 2+1 and 2+2}</w:t>
      </w:r>
      <w:r w:rsidR="00357B08">
        <w:rPr>
          <w:szCs w:val="20"/>
        </w:rPr>
        <w:t xml:space="preserve"> are supported. </w:t>
      </w:r>
      <w:r w:rsidR="00CF4773">
        <w:rPr>
          <w:szCs w:val="20"/>
        </w:rPr>
        <w:t xml:space="preserve">We fail to see </w:t>
      </w:r>
      <w:r w:rsidR="00CF4773" w:rsidRPr="00CF4773">
        <w:rPr>
          <w:szCs w:val="20"/>
        </w:rPr>
        <w:t>the necessity to support layers combination of {1+3} and {3+1}.</w:t>
      </w:r>
      <w:r w:rsidR="00CF4773">
        <w:rPr>
          <w:szCs w:val="20"/>
          <w:lang w:eastAsia="x-none"/>
        </w:rPr>
        <w:t xml:space="preserve"> </w:t>
      </w:r>
      <w:r w:rsidR="004334AE">
        <w:rPr>
          <w:szCs w:val="20"/>
          <w:lang w:eastAsia="x-none"/>
        </w:rPr>
        <w:t xml:space="preserve">Performance gain of layer </w:t>
      </w:r>
      <w:r w:rsidR="002F2DA2">
        <w:rPr>
          <w:szCs w:val="20"/>
          <w:lang w:eastAsia="x-none"/>
        </w:rPr>
        <w:t xml:space="preserve">combinations </w:t>
      </w:r>
      <w:r w:rsidR="002F2DA2" w:rsidRPr="00691B1A">
        <w:rPr>
          <w:szCs w:val="20"/>
          <w:lang w:eastAsia="x-none"/>
        </w:rPr>
        <w:t>of</w:t>
      </w:r>
      <w:r w:rsidR="004334AE" w:rsidRPr="00691B1A">
        <w:rPr>
          <w:szCs w:val="20"/>
          <w:lang w:eastAsia="x-none"/>
        </w:rPr>
        <w:t xml:space="preserve"> {1+3} and {3+1}</w:t>
      </w:r>
      <w:r w:rsidR="004334AE">
        <w:rPr>
          <w:szCs w:val="20"/>
          <w:lang w:eastAsia="x-none"/>
        </w:rPr>
        <w:t xml:space="preserve"> compared with rank combination of {2+2} is unclear. </w:t>
      </w:r>
      <w:r w:rsidR="00CF4773">
        <w:rPr>
          <w:szCs w:val="20"/>
          <w:lang w:eastAsia="x-none"/>
        </w:rPr>
        <w:t>What’s more</w:t>
      </w:r>
      <w:r w:rsidR="004334AE">
        <w:rPr>
          <w:szCs w:val="20"/>
          <w:lang w:eastAsia="x-none"/>
        </w:rPr>
        <w:t xml:space="preserve">, </w:t>
      </w:r>
      <w:r w:rsidR="00CF4773">
        <w:rPr>
          <w:szCs w:val="20"/>
          <w:lang w:eastAsia="x-none"/>
        </w:rPr>
        <w:t xml:space="preserve">specification efforts are required that </w:t>
      </w:r>
      <w:r w:rsidR="004334AE">
        <w:rPr>
          <w:szCs w:val="20"/>
          <w:lang w:eastAsia="x-none"/>
        </w:rPr>
        <w:t>new DMRS ports entry should be introduced to support such combination.</w:t>
      </w:r>
      <w:r w:rsidR="00CF4773">
        <w:rPr>
          <w:szCs w:val="20"/>
          <w:lang w:eastAsia="x-none"/>
        </w:rPr>
        <w:t xml:space="preserve"> So, we do not support </w:t>
      </w:r>
      <w:r w:rsidR="00CF4773">
        <w:t xml:space="preserve">layers combination of </w:t>
      </w:r>
      <w:r w:rsidR="00CF4773" w:rsidRPr="00691B1A">
        <w:rPr>
          <w:szCs w:val="20"/>
          <w:lang w:eastAsia="x-none"/>
        </w:rPr>
        <w:t>{1+3} and {3+1}</w:t>
      </w:r>
      <w:r w:rsidR="00CF4773">
        <w:rPr>
          <w:szCs w:val="20"/>
          <w:lang w:eastAsia="x-none"/>
        </w:rPr>
        <w:t>.</w:t>
      </w:r>
    </w:p>
    <w:p w14:paraId="5C8FF841" w14:textId="16C2DE5E" w:rsidR="00D619D2" w:rsidRDefault="00CF4773" w:rsidP="003901D3">
      <w:pPr>
        <w:pStyle w:val="proposal"/>
        <w:rPr>
          <w:lang w:eastAsia="x-none"/>
        </w:rPr>
      </w:pPr>
      <w:r>
        <w:t xml:space="preserve">Do not </w:t>
      </w:r>
      <w:r w:rsidR="004334AE">
        <w:t xml:space="preserve">support layers combination of </w:t>
      </w:r>
      <w:r w:rsidR="004334AE" w:rsidRPr="00691B1A">
        <w:rPr>
          <w:lang w:eastAsia="x-none"/>
        </w:rPr>
        <w:t>{1+3} and {3+1}</w:t>
      </w:r>
      <w:r w:rsidR="004334AE">
        <w:rPr>
          <w:lang w:eastAsia="x-none"/>
        </w:rPr>
        <w:t>.</w:t>
      </w:r>
    </w:p>
    <w:p w14:paraId="4CD96F40" w14:textId="77E6DD7E" w:rsidR="00D619D2" w:rsidRPr="00D619D2" w:rsidRDefault="00D619D2" w:rsidP="00D619D2">
      <w:pPr>
        <w:rPr>
          <w:rFonts w:eastAsiaTheme="minorEastAsia"/>
          <w:lang w:eastAsia="zh-CN"/>
        </w:rPr>
      </w:pPr>
      <w:r>
        <w:rPr>
          <w:rFonts w:eastAsiaTheme="minorEastAsia"/>
          <w:lang w:eastAsia="zh-CN"/>
        </w:rPr>
        <w:lastRenderedPageBreak/>
        <w:t>When switch</w:t>
      </w:r>
      <w:r w:rsidR="003A7780">
        <w:rPr>
          <w:rFonts w:eastAsiaTheme="minorEastAsia"/>
          <w:lang w:eastAsia="zh-CN"/>
        </w:rPr>
        <w:t>ed</w:t>
      </w:r>
      <w:r>
        <w:rPr>
          <w:rFonts w:eastAsiaTheme="minorEastAsia"/>
          <w:lang w:eastAsia="zh-CN"/>
        </w:rPr>
        <w:t xml:space="preserve"> to single-panel transmission, MaxRank can be 4</w:t>
      </w:r>
      <w:r w:rsidR="00424C51">
        <w:rPr>
          <w:rFonts w:eastAsiaTheme="minorEastAsia"/>
          <w:lang w:eastAsia="zh-CN"/>
        </w:rPr>
        <w:t xml:space="preserve"> for 4 SRS ports panel</w:t>
      </w:r>
      <w:r>
        <w:rPr>
          <w:rFonts w:eastAsiaTheme="minorEastAsia"/>
          <w:lang w:eastAsia="zh-CN"/>
        </w:rPr>
        <w:t>. Maximum MIMO layers that UE can process is due to baseband capability regardless of using multi-panel or single-panel. Besides,</w:t>
      </w:r>
      <w:r w:rsidR="00CA7148">
        <w:rPr>
          <w:rFonts w:eastAsiaTheme="minorEastAsia"/>
          <w:lang w:eastAsia="zh-CN"/>
        </w:rPr>
        <w:t xml:space="preserve"> such single-panel capability should be same as Rel-15 capability which is reported per UE</w:t>
      </w:r>
      <w:r w:rsidR="001704FB">
        <w:rPr>
          <w:rFonts w:eastAsiaTheme="minorEastAsia"/>
          <w:lang w:eastAsia="zh-CN"/>
        </w:rPr>
        <w:t xml:space="preserve">. </w:t>
      </w:r>
    </w:p>
    <w:p w14:paraId="26F743AF" w14:textId="0D3A0D72" w:rsidR="00D619D2" w:rsidRPr="00D619D2" w:rsidRDefault="00D619D2" w:rsidP="003901D3">
      <w:pPr>
        <w:pStyle w:val="proposal"/>
      </w:pPr>
      <w:bookmarkStart w:id="9" w:name="_Hlk118741177"/>
      <w:r>
        <w:rPr>
          <w:rFonts w:hint="eastAsia"/>
        </w:rPr>
        <w:t>m</w:t>
      </w:r>
      <w:r>
        <w:t>axRank 4 can be supported when dynamic</w:t>
      </w:r>
      <w:r w:rsidR="003A7780">
        <w:t>ally</w:t>
      </w:r>
      <w:r>
        <w:t xml:space="preserve"> switch</w:t>
      </w:r>
      <w:r w:rsidR="003A7780">
        <w:t>ed</w:t>
      </w:r>
      <w:r>
        <w:t xml:space="preserve"> to single-panel transmission</w:t>
      </w:r>
      <w:r w:rsidR="00297857">
        <w:t xml:space="preserve"> with 4 </w:t>
      </w:r>
      <w:bookmarkStart w:id="10" w:name="_Hlk118741164"/>
      <w:r w:rsidR="00297857">
        <w:t>SRS ports</w:t>
      </w:r>
      <w:r>
        <w:t xml:space="preserve">. </w:t>
      </w:r>
    </w:p>
    <w:bookmarkEnd w:id="9"/>
    <w:bookmarkEnd w:id="10"/>
    <w:p w14:paraId="13F1658F" w14:textId="2F1B50A4" w:rsidR="00186AC4" w:rsidRDefault="0011710A" w:rsidP="00A71A89">
      <w:r>
        <w:rPr>
          <w:rFonts w:eastAsiaTheme="minorEastAsia"/>
          <w:lang w:eastAsia="zh-CN"/>
        </w:rPr>
        <w:fldChar w:fldCharType="begin"/>
      </w:r>
      <w:r>
        <w:rPr>
          <w:rFonts w:eastAsiaTheme="minorEastAsia"/>
          <w:lang w:eastAsia="zh-CN"/>
        </w:rPr>
        <w:instrText xml:space="preserve"> REF _Ref118453017 \r \h </w:instrText>
      </w:r>
      <w:r>
        <w:rPr>
          <w:rFonts w:eastAsiaTheme="minorEastAsia"/>
          <w:lang w:eastAsia="zh-CN"/>
        </w:rPr>
      </w:r>
      <w:r>
        <w:rPr>
          <w:rFonts w:eastAsiaTheme="minorEastAsia"/>
          <w:lang w:eastAsia="zh-CN"/>
        </w:rPr>
        <w:fldChar w:fldCharType="separate"/>
      </w:r>
      <w:r>
        <w:rPr>
          <w:rFonts w:eastAsiaTheme="minorEastAsia"/>
          <w:lang w:eastAsia="zh-CN"/>
        </w:rPr>
        <w:t>Table 1</w:t>
      </w:r>
      <w:r>
        <w:rPr>
          <w:rFonts w:eastAsiaTheme="minorEastAsia"/>
          <w:lang w:eastAsia="zh-CN"/>
        </w:rPr>
        <w:fldChar w:fldCharType="end"/>
      </w:r>
      <w:r>
        <w:rPr>
          <w:rFonts w:eastAsiaTheme="minorEastAsia"/>
          <w:lang w:eastAsia="zh-CN"/>
        </w:rPr>
        <w:t xml:space="preserve"> shows the SRS ports indication and the maximum </w:t>
      </w:r>
      <w:r w:rsidR="00A71A89">
        <w:rPr>
          <w:rFonts w:eastAsiaTheme="minorEastAsia"/>
          <w:lang w:eastAsia="zh-CN"/>
        </w:rPr>
        <w:t xml:space="preserve">allowed </w:t>
      </w:r>
      <w:r>
        <w:rPr>
          <w:rFonts w:eastAsiaTheme="minorEastAsia"/>
          <w:lang w:eastAsia="zh-CN"/>
        </w:rPr>
        <w:t xml:space="preserve">transmission rank for SDM scheme and s-panel </w:t>
      </w:r>
      <w:r w:rsidR="00A71A89">
        <w:rPr>
          <w:rFonts w:eastAsiaTheme="minorEastAsia"/>
          <w:lang w:eastAsia="zh-CN"/>
        </w:rPr>
        <w:t>transmission cases for codebook</w:t>
      </w:r>
      <w:r w:rsidR="000F6E0D">
        <w:rPr>
          <w:rFonts w:eastAsiaTheme="minorEastAsia"/>
          <w:lang w:eastAsia="zh-CN"/>
        </w:rPr>
        <w:t>-based transmission</w:t>
      </w:r>
      <w:r w:rsidR="00A71A89">
        <w:rPr>
          <w:rFonts w:eastAsiaTheme="minorEastAsia"/>
          <w:lang w:eastAsia="zh-CN"/>
        </w:rPr>
        <w:t xml:space="preserve">. </w:t>
      </w:r>
      <w:r w:rsidR="00195F20">
        <w:rPr>
          <w:rFonts w:eastAsiaTheme="minorEastAsia"/>
          <w:lang w:eastAsia="zh-CN"/>
        </w:rPr>
        <w:t xml:space="preserve">In some cases, </w:t>
      </w:r>
      <w:r w:rsidR="00195F20">
        <w:t>m</w:t>
      </w:r>
      <w:r w:rsidR="00127819">
        <w:t xml:space="preserve">aximum allowed </w:t>
      </w:r>
      <w:r w:rsidR="00195F20">
        <w:t>transmission rank for SDM is sum of maxRank for each panel</w:t>
      </w:r>
      <w:r w:rsidR="00B322DD">
        <w:t>,</w:t>
      </w:r>
      <w:r w:rsidR="00195F20">
        <w:t xml:space="preserve"> </w:t>
      </w:r>
      <w:r w:rsidR="00A37656">
        <w:t>while</w:t>
      </w:r>
      <w:r w:rsidR="002C2C54">
        <w:t xml:space="preserve"> in other cases</w:t>
      </w:r>
      <w:r w:rsidR="00195F20">
        <w:t xml:space="preserve">, maxRank for SDM can be same as that of each panel. </w:t>
      </w:r>
      <w:r w:rsidR="00FD6FC7">
        <w:t>Hence</w:t>
      </w:r>
      <w:r w:rsidR="00195F20">
        <w:t>,</w:t>
      </w:r>
      <w:r w:rsidR="00186AC4">
        <w:t xml:space="preserve"> </w:t>
      </w:r>
      <w:r w:rsidR="00FD6FC7">
        <w:t>a</w:t>
      </w:r>
      <w:r w:rsidR="00195F20" w:rsidRPr="00195F20">
        <w:t xml:space="preserve">ssumption </w:t>
      </w:r>
      <w:r w:rsidR="00FD6FC7">
        <w:t>of</w:t>
      </w:r>
      <w:r w:rsidR="00195F20">
        <w:t xml:space="preserve"> </w:t>
      </w:r>
      <w:r w:rsidR="00195F20" w:rsidRPr="00195F20">
        <w:t xml:space="preserve">maxRank of SDM is sum of maxRank of each panel </w:t>
      </w:r>
      <w:r w:rsidR="00FD6FC7">
        <w:t xml:space="preserve">may not </w:t>
      </w:r>
      <w:r w:rsidR="005F3547">
        <w:t xml:space="preserve">be </w:t>
      </w:r>
      <w:r w:rsidR="00FD6FC7">
        <w:t>valid</w:t>
      </w:r>
      <w:r w:rsidR="00195F20" w:rsidRPr="00195F20">
        <w:t>.</w:t>
      </w:r>
    </w:p>
    <w:p w14:paraId="3D82216B" w14:textId="3B0173B3" w:rsidR="0075003A" w:rsidRDefault="0075003A" w:rsidP="0075003A">
      <w:pPr>
        <w:pStyle w:val="table"/>
      </w:pPr>
      <w:r>
        <w:t>Maximum transmission rank for SDM and s-panel transmission</w:t>
      </w:r>
    </w:p>
    <w:tbl>
      <w:tblPr>
        <w:tblStyle w:val="aa"/>
        <w:tblW w:w="9114" w:type="dxa"/>
        <w:tblLook w:val="04A0" w:firstRow="1" w:lastRow="0" w:firstColumn="1" w:lastColumn="0" w:noHBand="0" w:noVBand="1"/>
      </w:tblPr>
      <w:tblGrid>
        <w:gridCol w:w="1153"/>
        <w:gridCol w:w="1990"/>
        <w:gridCol w:w="1990"/>
        <w:gridCol w:w="1990"/>
        <w:gridCol w:w="1991"/>
      </w:tblGrid>
      <w:tr w:rsidR="00DB3EFC" w14:paraId="445607BE" w14:textId="77777777" w:rsidTr="00240E11">
        <w:trPr>
          <w:trHeight w:val="197"/>
        </w:trPr>
        <w:tc>
          <w:tcPr>
            <w:tcW w:w="1153" w:type="dxa"/>
            <w:shd w:val="clear" w:color="auto" w:fill="D9D9D9" w:themeFill="background1" w:themeFillShade="D9"/>
            <w:vAlign w:val="center"/>
          </w:tcPr>
          <w:p w14:paraId="5A81A37F" w14:textId="241A3123" w:rsidR="00DB3EFC" w:rsidRDefault="00DB3EFC" w:rsidP="00240E11">
            <w:pPr>
              <w:pStyle w:val="tabletext"/>
            </w:pPr>
            <w:r>
              <w:rPr>
                <w:rFonts w:hint="eastAsia"/>
              </w:rPr>
              <w:t>S</w:t>
            </w:r>
            <w:r>
              <w:t xml:space="preserve">RS </w:t>
            </w:r>
            <w:r>
              <w:rPr>
                <w:rFonts w:hint="eastAsia"/>
              </w:rPr>
              <w:t>ports</w:t>
            </w:r>
          </w:p>
        </w:tc>
        <w:tc>
          <w:tcPr>
            <w:tcW w:w="1990" w:type="dxa"/>
            <w:shd w:val="clear" w:color="auto" w:fill="D9D9D9" w:themeFill="background1" w:themeFillShade="D9"/>
            <w:vAlign w:val="center"/>
          </w:tcPr>
          <w:p w14:paraId="3A6A1827" w14:textId="636864DB" w:rsidR="00DB3EFC" w:rsidRDefault="00DB3EFC" w:rsidP="00240E11">
            <w:pPr>
              <w:pStyle w:val="tabletext"/>
            </w:pPr>
            <w:r>
              <w:rPr>
                <w:rFonts w:hint="eastAsia"/>
              </w:rPr>
              <w:t>maxRank</w:t>
            </w:r>
            <w:r>
              <w:t xml:space="preserve"> </w:t>
            </w:r>
            <w:r>
              <w:rPr>
                <w:rFonts w:hint="eastAsia"/>
              </w:rPr>
              <w:t>for</w:t>
            </w:r>
            <w:r>
              <w:t xml:space="preserve"> SDM</w:t>
            </w:r>
          </w:p>
        </w:tc>
        <w:tc>
          <w:tcPr>
            <w:tcW w:w="1990" w:type="dxa"/>
            <w:shd w:val="clear" w:color="auto" w:fill="D9D9D9" w:themeFill="background1" w:themeFillShade="D9"/>
            <w:vAlign w:val="center"/>
          </w:tcPr>
          <w:p w14:paraId="132D61EB" w14:textId="1BDBC9CC" w:rsidR="00DB3EFC" w:rsidRDefault="00DB3EFC" w:rsidP="00240E11">
            <w:pPr>
              <w:pStyle w:val="tabletext"/>
            </w:pPr>
            <w:r>
              <w:t>M</w:t>
            </w:r>
            <w:r>
              <w:rPr>
                <w:rFonts w:hint="eastAsia"/>
              </w:rPr>
              <w:t>ax</w:t>
            </w:r>
            <w:r>
              <w:t>Rank for s-panel</w:t>
            </w:r>
          </w:p>
        </w:tc>
        <w:tc>
          <w:tcPr>
            <w:tcW w:w="1990" w:type="dxa"/>
            <w:shd w:val="clear" w:color="auto" w:fill="D9D9D9" w:themeFill="background1" w:themeFillShade="D9"/>
            <w:vAlign w:val="center"/>
          </w:tcPr>
          <w:p w14:paraId="4F122E5D" w14:textId="1353D3A9" w:rsidR="00DB3EFC" w:rsidRDefault="00DB3EFC" w:rsidP="00240E11">
            <w:pPr>
              <w:pStyle w:val="tabletext"/>
            </w:pPr>
            <w:r>
              <w:rPr>
                <w:rFonts w:hint="eastAsia"/>
              </w:rPr>
              <w:t>m</w:t>
            </w:r>
            <w:r>
              <w:t>axRank for</w:t>
            </w:r>
            <w:r w:rsidR="00F62F89">
              <w:t xml:space="preserve"> </w:t>
            </w:r>
            <w:r>
              <w:t>TPMI field</w:t>
            </w:r>
            <w:r w:rsidR="00F62F89">
              <w:t>1</w:t>
            </w:r>
          </w:p>
        </w:tc>
        <w:tc>
          <w:tcPr>
            <w:tcW w:w="1991" w:type="dxa"/>
            <w:shd w:val="clear" w:color="auto" w:fill="D9D9D9" w:themeFill="background1" w:themeFillShade="D9"/>
            <w:vAlign w:val="center"/>
          </w:tcPr>
          <w:p w14:paraId="07899642" w14:textId="0092BEEB" w:rsidR="00DB3EFC" w:rsidRDefault="00DB3EFC" w:rsidP="00240E11">
            <w:pPr>
              <w:pStyle w:val="tabletext"/>
            </w:pPr>
            <w:r>
              <w:rPr>
                <w:rFonts w:hint="eastAsia"/>
              </w:rPr>
              <w:t>m</w:t>
            </w:r>
            <w:r>
              <w:t>axRank</w:t>
            </w:r>
            <w:r w:rsidR="00186AC4">
              <w:t xml:space="preserve"> </w:t>
            </w:r>
            <w:r w:rsidR="003901D3">
              <w:t xml:space="preserve">for </w:t>
            </w:r>
            <w:r>
              <w:t>TPMI field</w:t>
            </w:r>
            <w:r w:rsidR="00F62F89">
              <w:t>2</w:t>
            </w:r>
          </w:p>
        </w:tc>
      </w:tr>
      <w:tr w:rsidR="00DB3EFC" w14:paraId="515E6E33" w14:textId="77777777" w:rsidTr="00240E11">
        <w:trPr>
          <w:trHeight w:val="50"/>
        </w:trPr>
        <w:tc>
          <w:tcPr>
            <w:tcW w:w="1153" w:type="dxa"/>
          </w:tcPr>
          <w:p w14:paraId="3373CC7B" w14:textId="1D73F65C" w:rsidR="00DB3EFC" w:rsidRDefault="00DB3EFC" w:rsidP="00240E11">
            <w:pPr>
              <w:pStyle w:val="tabletext"/>
            </w:pPr>
            <w:r>
              <w:rPr>
                <w:rFonts w:hint="eastAsia"/>
              </w:rPr>
              <w:t>1+</w:t>
            </w:r>
            <w:r>
              <w:t>1</w:t>
            </w:r>
          </w:p>
        </w:tc>
        <w:tc>
          <w:tcPr>
            <w:tcW w:w="1990" w:type="dxa"/>
          </w:tcPr>
          <w:p w14:paraId="7C7856F5" w14:textId="45D750AC" w:rsidR="00DB3EFC" w:rsidRDefault="00C3565F" w:rsidP="00240E11">
            <w:pPr>
              <w:pStyle w:val="tabletext"/>
            </w:pPr>
            <w:r>
              <w:rPr>
                <w:rFonts w:hint="eastAsia"/>
              </w:rPr>
              <w:t>2</w:t>
            </w:r>
          </w:p>
        </w:tc>
        <w:tc>
          <w:tcPr>
            <w:tcW w:w="1990" w:type="dxa"/>
          </w:tcPr>
          <w:p w14:paraId="2FACF1C3" w14:textId="6A406120" w:rsidR="00DB3EFC" w:rsidRDefault="00C3565F" w:rsidP="00240E11">
            <w:pPr>
              <w:pStyle w:val="tabletext"/>
            </w:pPr>
            <w:r>
              <w:rPr>
                <w:rFonts w:hint="eastAsia"/>
              </w:rPr>
              <w:t>1</w:t>
            </w:r>
          </w:p>
        </w:tc>
        <w:tc>
          <w:tcPr>
            <w:tcW w:w="1990" w:type="dxa"/>
          </w:tcPr>
          <w:p w14:paraId="18C389F4" w14:textId="42DAFDAA" w:rsidR="00DB3EFC" w:rsidRDefault="00C3565F" w:rsidP="00240E11">
            <w:pPr>
              <w:pStyle w:val="tabletext"/>
            </w:pPr>
            <w:r>
              <w:rPr>
                <w:rFonts w:hint="eastAsia"/>
              </w:rPr>
              <w:t>1</w:t>
            </w:r>
          </w:p>
        </w:tc>
        <w:tc>
          <w:tcPr>
            <w:tcW w:w="1991" w:type="dxa"/>
          </w:tcPr>
          <w:p w14:paraId="20900D64" w14:textId="664231F4" w:rsidR="00DB3EFC" w:rsidRDefault="00C3565F" w:rsidP="00240E11">
            <w:pPr>
              <w:pStyle w:val="tabletext"/>
            </w:pPr>
            <w:r>
              <w:rPr>
                <w:rFonts w:hint="eastAsia"/>
              </w:rPr>
              <w:t>1</w:t>
            </w:r>
          </w:p>
        </w:tc>
      </w:tr>
      <w:tr w:rsidR="00DB3EFC" w14:paraId="0C0EAF7D" w14:textId="77777777" w:rsidTr="00240E11">
        <w:trPr>
          <w:trHeight w:val="43"/>
        </w:trPr>
        <w:tc>
          <w:tcPr>
            <w:tcW w:w="1153" w:type="dxa"/>
          </w:tcPr>
          <w:p w14:paraId="2EB66F33" w14:textId="0C35BFD3" w:rsidR="00DB3EFC" w:rsidRDefault="00DB3EFC" w:rsidP="00240E11">
            <w:pPr>
              <w:pStyle w:val="tabletext"/>
            </w:pPr>
            <w:r>
              <w:rPr>
                <w:rFonts w:hint="eastAsia"/>
              </w:rPr>
              <w:t>2+</w:t>
            </w:r>
            <w:r>
              <w:t>2</w:t>
            </w:r>
          </w:p>
        </w:tc>
        <w:tc>
          <w:tcPr>
            <w:tcW w:w="1990" w:type="dxa"/>
          </w:tcPr>
          <w:p w14:paraId="27D4B4BF" w14:textId="14835D9F" w:rsidR="00DB3EFC" w:rsidRDefault="00C3565F" w:rsidP="00240E11">
            <w:pPr>
              <w:pStyle w:val="tabletext"/>
            </w:pPr>
            <w:r>
              <w:rPr>
                <w:rFonts w:hint="eastAsia"/>
              </w:rPr>
              <w:t>4</w:t>
            </w:r>
          </w:p>
        </w:tc>
        <w:tc>
          <w:tcPr>
            <w:tcW w:w="1990" w:type="dxa"/>
          </w:tcPr>
          <w:p w14:paraId="2626C63A" w14:textId="0EAB5988" w:rsidR="00DB3EFC" w:rsidRDefault="00C3565F" w:rsidP="00240E11">
            <w:pPr>
              <w:pStyle w:val="tabletext"/>
            </w:pPr>
            <w:r>
              <w:rPr>
                <w:rFonts w:hint="eastAsia"/>
              </w:rPr>
              <w:t>2</w:t>
            </w:r>
          </w:p>
        </w:tc>
        <w:tc>
          <w:tcPr>
            <w:tcW w:w="1990" w:type="dxa"/>
          </w:tcPr>
          <w:p w14:paraId="388F5372" w14:textId="5E9675CB" w:rsidR="00DB3EFC" w:rsidRDefault="00C3565F" w:rsidP="00240E11">
            <w:pPr>
              <w:pStyle w:val="tabletext"/>
            </w:pPr>
            <w:r>
              <w:rPr>
                <w:rFonts w:hint="eastAsia"/>
              </w:rPr>
              <w:t>2</w:t>
            </w:r>
          </w:p>
        </w:tc>
        <w:tc>
          <w:tcPr>
            <w:tcW w:w="1991" w:type="dxa"/>
          </w:tcPr>
          <w:p w14:paraId="6D8114FA" w14:textId="4D31E036" w:rsidR="00DB3EFC" w:rsidRDefault="00C3565F" w:rsidP="00240E11">
            <w:pPr>
              <w:pStyle w:val="tabletext"/>
            </w:pPr>
            <w:r>
              <w:rPr>
                <w:rFonts w:hint="eastAsia"/>
              </w:rPr>
              <w:t>2</w:t>
            </w:r>
          </w:p>
        </w:tc>
      </w:tr>
      <w:tr w:rsidR="00DB3EFC" w14:paraId="6F8A20B6" w14:textId="77777777" w:rsidTr="00240E11">
        <w:trPr>
          <w:trHeight w:val="43"/>
        </w:trPr>
        <w:tc>
          <w:tcPr>
            <w:tcW w:w="1153" w:type="dxa"/>
          </w:tcPr>
          <w:p w14:paraId="2A6EFAD8" w14:textId="1E73964B" w:rsidR="00DB3EFC" w:rsidRDefault="00DB3EFC" w:rsidP="00240E11">
            <w:pPr>
              <w:pStyle w:val="tabletext"/>
            </w:pPr>
            <w:r>
              <w:rPr>
                <w:rFonts w:hint="eastAsia"/>
              </w:rPr>
              <w:t>4+</w:t>
            </w:r>
            <w:r>
              <w:t>4</w:t>
            </w:r>
          </w:p>
        </w:tc>
        <w:tc>
          <w:tcPr>
            <w:tcW w:w="1990" w:type="dxa"/>
          </w:tcPr>
          <w:p w14:paraId="7E99FF4A" w14:textId="0D734DF0" w:rsidR="00DB3EFC" w:rsidRDefault="00C3565F" w:rsidP="00240E11">
            <w:pPr>
              <w:pStyle w:val="tabletext"/>
            </w:pPr>
            <w:r>
              <w:rPr>
                <w:rFonts w:hint="eastAsia"/>
              </w:rPr>
              <w:t>4</w:t>
            </w:r>
          </w:p>
        </w:tc>
        <w:tc>
          <w:tcPr>
            <w:tcW w:w="1990" w:type="dxa"/>
          </w:tcPr>
          <w:p w14:paraId="74E3BD61" w14:textId="1B81AD42" w:rsidR="00DB3EFC" w:rsidRDefault="00C3565F" w:rsidP="00240E11">
            <w:pPr>
              <w:pStyle w:val="tabletext"/>
            </w:pPr>
            <w:r>
              <w:rPr>
                <w:rFonts w:hint="eastAsia"/>
              </w:rPr>
              <w:t>4</w:t>
            </w:r>
          </w:p>
        </w:tc>
        <w:tc>
          <w:tcPr>
            <w:tcW w:w="1990" w:type="dxa"/>
          </w:tcPr>
          <w:p w14:paraId="5FE52A0C" w14:textId="58E071E0" w:rsidR="00DB3EFC" w:rsidRDefault="00C3565F" w:rsidP="00240E11">
            <w:pPr>
              <w:pStyle w:val="tabletext"/>
            </w:pPr>
            <w:r w:rsidRPr="00D619D2">
              <w:rPr>
                <w:rFonts w:hint="eastAsia"/>
              </w:rPr>
              <w:t>4</w:t>
            </w:r>
          </w:p>
        </w:tc>
        <w:tc>
          <w:tcPr>
            <w:tcW w:w="1991" w:type="dxa"/>
          </w:tcPr>
          <w:p w14:paraId="758AF947" w14:textId="48B001B8" w:rsidR="00DB3EFC" w:rsidRDefault="00C3565F" w:rsidP="00240E11">
            <w:pPr>
              <w:pStyle w:val="tabletext"/>
            </w:pPr>
            <w:r>
              <w:rPr>
                <w:rFonts w:hint="eastAsia"/>
              </w:rPr>
              <w:t>2</w:t>
            </w:r>
          </w:p>
        </w:tc>
      </w:tr>
      <w:tr w:rsidR="00C3565F" w14:paraId="7794B94D" w14:textId="77777777" w:rsidTr="00240E11">
        <w:trPr>
          <w:trHeight w:val="43"/>
        </w:trPr>
        <w:tc>
          <w:tcPr>
            <w:tcW w:w="1153" w:type="dxa"/>
          </w:tcPr>
          <w:p w14:paraId="7FC64A58" w14:textId="1F6FE4C3" w:rsidR="00C3565F" w:rsidRDefault="00C3565F" w:rsidP="00240E11">
            <w:pPr>
              <w:pStyle w:val="tabletext"/>
            </w:pPr>
            <w:r>
              <w:rPr>
                <w:rFonts w:hint="eastAsia"/>
              </w:rPr>
              <w:t>4+</w:t>
            </w:r>
            <w:r>
              <w:t>4</w:t>
            </w:r>
          </w:p>
        </w:tc>
        <w:tc>
          <w:tcPr>
            <w:tcW w:w="1990" w:type="dxa"/>
          </w:tcPr>
          <w:p w14:paraId="751F2187" w14:textId="22A7DDFD" w:rsidR="00C3565F" w:rsidRDefault="00C3565F" w:rsidP="00240E11">
            <w:pPr>
              <w:pStyle w:val="tabletext"/>
            </w:pPr>
            <w:r>
              <w:rPr>
                <w:rFonts w:hint="eastAsia"/>
              </w:rPr>
              <w:t>4</w:t>
            </w:r>
          </w:p>
        </w:tc>
        <w:tc>
          <w:tcPr>
            <w:tcW w:w="1990" w:type="dxa"/>
          </w:tcPr>
          <w:p w14:paraId="46563925" w14:textId="1CFC01E3" w:rsidR="00C3565F" w:rsidRDefault="00C3565F" w:rsidP="00240E11">
            <w:pPr>
              <w:pStyle w:val="tabletext"/>
            </w:pPr>
            <w:r>
              <w:rPr>
                <w:rFonts w:hint="eastAsia"/>
              </w:rPr>
              <w:t>2</w:t>
            </w:r>
          </w:p>
        </w:tc>
        <w:tc>
          <w:tcPr>
            <w:tcW w:w="1990" w:type="dxa"/>
          </w:tcPr>
          <w:p w14:paraId="74DB1914" w14:textId="0AE1262D" w:rsidR="00C3565F" w:rsidRDefault="00C3565F" w:rsidP="00240E11">
            <w:pPr>
              <w:pStyle w:val="tabletext"/>
            </w:pPr>
            <w:r>
              <w:rPr>
                <w:rFonts w:hint="eastAsia"/>
              </w:rPr>
              <w:t>2</w:t>
            </w:r>
          </w:p>
        </w:tc>
        <w:tc>
          <w:tcPr>
            <w:tcW w:w="1991" w:type="dxa"/>
          </w:tcPr>
          <w:p w14:paraId="145E0FE6" w14:textId="7A825579" w:rsidR="00C3565F" w:rsidRDefault="00C3565F" w:rsidP="00240E11">
            <w:pPr>
              <w:pStyle w:val="tabletext"/>
            </w:pPr>
            <w:r>
              <w:rPr>
                <w:rFonts w:hint="eastAsia"/>
              </w:rPr>
              <w:t>2</w:t>
            </w:r>
          </w:p>
        </w:tc>
      </w:tr>
    </w:tbl>
    <w:p w14:paraId="44E524CA" w14:textId="77777777" w:rsidR="00FC4FED" w:rsidRDefault="00FC4FED" w:rsidP="00FC4FED">
      <w:pPr>
        <w:pStyle w:val="observation"/>
        <w:numPr>
          <w:ilvl w:val="0"/>
          <w:numId w:val="0"/>
        </w:numPr>
        <w:ind w:left="1418"/>
      </w:pPr>
    </w:p>
    <w:p w14:paraId="2E3C256C" w14:textId="3CC2E7AE" w:rsidR="00DB3EFC" w:rsidRPr="00AF13E4" w:rsidRDefault="00DB3EFC" w:rsidP="00A71A89">
      <w:pPr>
        <w:pStyle w:val="observation"/>
      </w:pPr>
      <w:r>
        <w:t xml:space="preserve"> </w:t>
      </w:r>
      <w:r w:rsidR="00A71A89">
        <w:t xml:space="preserve"> </w:t>
      </w:r>
      <w:r w:rsidR="00A71A89">
        <w:rPr>
          <w:lang w:eastAsia="zh-CN"/>
        </w:rPr>
        <w:t xml:space="preserve">Assumption </w:t>
      </w:r>
      <w:r w:rsidR="00701D2A">
        <w:rPr>
          <w:lang w:eastAsia="zh-CN"/>
        </w:rPr>
        <w:t xml:space="preserve">of </w:t>
      </w:r>
      <w:r w:rsidR="00A71A89">
        <w:rPr>
          <w:lang w:eastAsia="zh-CN"/>
        </w:rPr>
        <w:t>maxR</w:t>
      </w:r>
      <w:r w:rsidR="00A71A89">
        <w:rPr>
          <w:rFonts w:hint="eastAsia"/>
          <w:lang w:eastAsia="zh-CN"/>
        </w:rPr>
        <w:t>ank</w:t>
      </w:r>
      <w:r w:rsidR="00A71A89">
        <w:rPr>
          <w:lang w:eastAsia="zh-CN"/>
        </w:rPr>
        <w:t xml:space="preserve"> </w:t>
      </w:r>
      <w:r w:rsidR="00A71A89">
        <w:rPr>
          <w:rFonts w:hint="eastAsia"/>
          <w:lang w:eastAsia="zh-CN"/>
        </w:rPr>
        <w:t>of</w:t>
      </w:r>
      <w:r w:rsidR="00A71A89">
        <w:rPr>
          <w:lang w:eastAsia="zh-CN"/>
        </w:rPr>
        <w:t xml:space="preserve"> SDM </w:t>
      </w:r>
      <w:r w:rsidR="00A71A89">
        <w:rPr>
          <w:rFonts w:hint="eastAsia"/>
          <w:lang w:eastAsia="zh-CN"/>
        </w:rPr>
        <w:t>is</w:t>
      </w:r>
      <w:r w:rsidR="00A71A89">
        <w:rPr>
          <w:lang w:eastAsia="zh-CN"/>
        </w:rPr>
        <w:t xml:space="preserve"> </w:t>
      </w:r>
      <w:r w:rsidR="00A71A89">
        <w:rPr>
          <w:rFonts w:hint="eastAsia"/>
          <w:lang w:eastAsia="zh-CN"/>
        </w:rPr>
        <w:t>sum</w:t>
      </w:r>
      <w:r w:rsidR="00A71A89">
        <w:rPr>
          <w:lang w:eastAsia="zh-CN"/>
        </w:rPr>
        <w:t xml:space="preserve"> of maxR</w:t>
      </w:r>
      <w:r w:rsidR="00A71A89">
        <w:rPr>
          <w:rFonts w:hint="eastAsia"/>
          <w:lang w:eastAsia="zh-CN"/>
        </w:rPr>
        <w:t>ank</w:t>
      </w:r>
      <w:r w:rsidR="00A71A89">
        <w:rPr>
          <w:lang w:eastAsia="zh-CN"/>
        </w:rPr>
        <w:t xml:space="preserve"> </w:t>
      </w:r>
      <w:r w:rsidR="00A71A89">
        <w:rPr>
          <w:rFonts w:hint="eastAsia"/>
          <w:lang w:eastAsia="zh-CN"/>
        </w:rPr>
        <w:t>of</w:t>
      </w:r>
      <w:r w:rsidR="00A71A89">
        <w:rPr>
          <w:lang w:eastAsia="zh-CN"/>
        </w:rPr>
        <w:t xml:space="preserve"> </w:t>
      </w:r>
      <w:r w:rsidR="00A71A89">
        <w:rPr>
          <w:rFonts w:hint="eastAsia"/>
          <w:lang w:eastAsia="zh-CN"/>
        </w:rPr>
        <w:t>each</w:t>
      </w:r>
      <w:r w:rsidR="00A71A89">
        <w:rPr>
          <w:lang w:eastAsia="zh-CN"/>
        </w:rPr>
        <w:t xml:space="preserve"> panel </w:t>
      </w:r>
      <w:r w:rsidR="00701D2A">
        <w:rPr>
          <w:lang w:eastAsia="zh-CN"/>
        </w:rPr>
        <w:t>may not be valid</w:t>
      </w:r>
      <w:r w:rsidR="00A71A89">
        <w:rPr>
          <w:lang w:eastAsia="zh-CN"/>
        </w:rPr>
        <w:t xml:space="preserve">. </w:t>
      </w:r>
    </w:p>
    <w:p w14:paraId="04B0315C" w14:textId="76E0B190" w:rsidR="00A71A89" w:rsidRPr="007D04B1" w:rsidRDefault="00B02730" w:rsidP="007D04B1">
      <w:pPr>
        <w:rPr>
          <w:rFonts w:eastAsiaTheme="minorEastAsia"/>
          <w:lang w:eastAsia="zh-CN"/>
        </w:rPr>
      </w:pPr>
      <w:r>
        <w:rPr>
          <w:rFonts w:eastAsiaTheme="minorEastAsia"/>
          <w:lang w:eastAsia="zh-CN"/>
        </w:rPr>
        <w:t>F</w:t>
      </w:r>
      <w:r>
        <w:rPr>
          <w:rFonts w:eastAsiaTheme="minorEastAsia" w:hint="eastAsia"/>
          <w:lang w:eastAsia="zh-CN"/>
        </w:rPr>
        <w:t>or</w:t>
      </w:r>
      <w:r>
        <w:rPr>
          <w:rFonts w:eastAsiaTheme="minorEastAsia"/>
          <w:lang w:eastAsia="zh-CN"/>
        </w:rPr>
        <w:t xml:space="preserve"> </w:t>
      </w:r>
      <w:r>
        <w:rPr>
          <w:rFonts w:eastAsiaTheme="minorEastAsia" w:hint="eastAsia"/>
          <w:lang w:eastAsia="zh-CN"/>
        </w:rPr>
        <w:t>each</w:t>
      </w:r>
      <w:r>
        <w:rPr>
          <w:rFonts w:eastAsiaTheme="minorEastAsia"/>
          <w:lang w:eastAsia="zh-CN"/>
        </w:rPr>
        <w:t xml:space="preserve"> </w:t>
      </w:r>
      <w:r>
        <w:rPr>
          <w:rFonts w:eastAsiaTheme="minorEastAsia" w:hint="eastAsia"/>
          <w:lang w:eastAsia="zh-CN"/>
        </w:rPr>
        <w:t>panel</w:t>
      </w:r>
      <w:r>
        <w:rPr>
          <w:rFonts w:eastAsiaTheme="minorEastAsia"/>
          <w:lang w:eastAsia="zh-CN"/>
        </w:rPr>
        <w:t xml:space="preserve">, the indicated rank for s-panel transmission can be larger than the rank indicated for SDM transmission. </w:t>
      </w:r>
      <w:r w:rsidR="008A1BC9">
        <w:rPr>
          <w:rFonts w:eastAsiaTheme="minorEastAsia"/>
          <w:lang w:eastAsia="zh-CN"/>
        </w:rPr>
        <w:t>So,</w:t>
      </w:r>
      <w:r>
        <w:rPr>
          <w:rFonts w:eastAsiaTheme="minorEastAsia"/>
          <w:lang w:eastAsia="zh-CN"/>
        </w:rPr>
        <w:t xml:space="preserve"> the maxRank </w:t>
      </w:r>
      <w:r w:rsidR="008A1BC9">
        <w:rPr>
          <w:rFonts w:eastAsiaTheme="minorEastAsia"/>
          <w:lang w:eastAsia="zh-CN"/>
        </w:rPr>
        <w:t xml:space="preserve">1 or 2 </w:t>
      </w:r>
      <w:r>
        <w:rPr>
          <w:rFonts w:eastAsiaTheme="minorEastAsia"/>
          <w:lang w:eastAsia="zh-CN"/>
        </w:rPr>
        <w:t xml:space="preserve">configuration for each TPMI field based on rank combination </w:t>
      </w:r>
      <w:r w:rsidR="00CF238A" w:rsidRPr="00AF13E4">
        <w:rPr>
          <w:rFonts w:eastAsiaTheme="minorEastAsia"/>
          <w:lang w:eastAsia="zh-CN"/>
        </w:rPr>
        <w:t>{1+1, 1+2, 2+1, 2+2}</w:t>
      </w:r>
      <w:r w:rsidR="00CF238A">
        <w:rPr>
          <w:rFonts w:eastAsiaTheme="minorEastAsia"/>
          <w:lang w:eastAsia="zh-CN"/>
        </w:rPr>
        <w:t xml:space="preserve"> </w:t>
      </w:r>
      <w:r>
        <w:rPr>
          <w:rFonts w:eastAsiaTheme="minorEastAsia"/>
          <w:lang w:eastAsia="zh-CN"/>
        </w:rPr>
        <w:t xml:space="preserve">of SDM transmission is </w:t>
      </w:r>
      <w:r w:rsidR="00557199">
        <w:rPr>
          <w:rFonts w:eastAsiaTheme="minorEastAsia"/>
          <w:lang w:eastAsia="zh-CN"/>
        </w:rPr>
        <w:t>not suitable</w:t>
      </w:r>
      <w:r>
        <w:rPr>
          <w:rFonts w:eastAsiaTheme="minorEastAsia"/>
          <w:lang w:eastAsia="zh-CN"/>
        </w:rPr>
        <w:t xml:space="preserve">. </w:t>
      </w:r>
      <w:r w:rsidR="002D58B8">
        <w:rPr>
          <w:rFonts w:eastAsiaTheme="minorEastAsia"/>
          <w:lang w:eastAsia="zh-CN"/>
        </w:rPr>
        <w:t xml:space="preserve">To further reduce TPMI fields indication overhead, maxRank of the first TPMI field can be configured based on maximum allowed transmission rank for single-panel transmission to </w:t>
      </w:r>
      <w:r w:rsidR="00A37656">
        <w:rPr>
          <w:rFonts w:eastAsiaTheme="minorEastAsia"/>
          <w:lang w:eastAsia="zh-CN"/>
        </w:rPr>
        <w:t>support transmission</w:t>
      </w:r>
      <w:r w:rsidR="00031098">
        <w:rPr>
          <w:rFonts w:eastAsiaTheme="minorEastAsia"/>
          <w:lang w:eastAsia="zh-CN"/>
        </w:rPr>
        <w:t xml:space="preserve"> rank&gt;2 for s-panel</w:t>
      </w:r>
      <w:r w:rsidR="002D58B8">
        <w:rPr>
          <w:rFonts w:eastAsiaTheme="minorEastAsia"/>
          <w:lang w:eastAsia="zh-CN"/>
        </w:rPr>
        <w:t xml:space="preserve"> while the second TPMI field can be </w:t>
      </w:r>
      <w:r w:rsidR="00CF238A">
        <w:rPr>
          <w:rFonts w:eastAsiaTheme="minorEastAsia"/>
          <w:lang w:eastAsia="zh-CN"/>
        </w:rPr>
        <w:t>configured based on be layer combination allowed for SDM transmission.</w:t>
      </w:r>
    </w:p>
    <w:p w14:paraId="373D4C3C" w14:textId="5A790E8A" w:rsidR="001E5C71" w:rsidRDefault="001E5C71" w:rsidP="003901D3">
      <w:pPr>
        <w:pStyle w:val="proposal"/>
      </w:pPr>
      <w:bookmarkStart w:id="11" w:name="_Hlk118455543"/>
      <w:r>
        <w:rPr>
          <w:rFonts w:hint="eastAsia"/>
        </w:rPr>
        <w:t>m</w:t>
      </w:r>
      <w:r>
        <w:t>axRank for each TPMI field should be configured</w:t>
      </w:r>
      <w:r w:rsidR="00FA0408">
        <w:t>: the first maxR</w:t>
      </w:r>
      <w:r w:rsidR="00FA0408">
        <w:rPr>
          <w:rFonts w:hint="eastAsia"/>
        </w:rPr>
        <w:t>ank</w:t>
      </w:r>
      <w:r w:rsidR="00FA0408">
        <w:t xml:space="preserve"> </w:t>
      </w:r>
      <w:r w:rsidR="00FA0408">
        <w:rPr>
          <w:rFonts w:hint="eastAsia"/>
        </w:rPr>
        <w:t>configured</w:t>
      </w:r>
      <w:r w:rsidR="00FA0408">
        <w:t xml:space="preserve"> </w:t>
      </w:r>
      <w:r w:rsidR="00FA0408">
        <w:rPr>
          <w:rFonts w:hint="eastAsia"/>
        </w:rPr>
        <w:t>for</w:t>
      </w:r>
      <w:r w:rsidR="00FA0408">
        <w:t xml:space="preserve"> </w:t>
      </w:r>
      <w:r w:rsidR="00FA0408">
        <w:rPr>
          <w:rFonts w:hint="eastAsia"/>
        </w:rPr>
        <w:t>the</w:t>
      </w:r>
      <w:r w:rsidR="00FA0408">
        <w:t xml:space="preserve"> </w:t>
      </w:r>
      <w:r w:rsidR="00FA0408">
        <w:rPr>
          <w:rFonts w:hint="eastAsia"/>
        </w:rPr>
        <w:t>first</w:t>
      </w:r>
      <w:r w:rsidR="00FA0408">
        <w:t xml:space="preserve"> SRI/TPMI </w:t>
      </w:r>
      <w:r w:rsidR="00FA0408">
        <w:rPr>
          <w:rFonts w:hint="eastAsia"/>
        </w:rPr>
        <w:t>field</w:t>
      </w:r>
      <w:r w:rsidR="00FA0408">
        <w:t xml:space="preserve"> is based on maxRank for s-panel </w:t>
      </w:r>
      <w:r w:rsidR="00FA0408">
        <w:rPr>
          <w:rFonts w:hint="eastAsia"/>
        </w:rPr>
        <w:t>transmission</w:t>
      </w:r>
      <w:r w:rsidR="00FA0408">
        <w:t xml:space="preserve"> </w:t>
      </w:r>
      <w:r w:rsidR="00FA0408">
        <w:rPr>
          <w:rFonts w:hint="eastAsia"/>
        </w:rPr>
        <w:t>while</w:t>
      </w:r>
      <w:r w:rsidR="00FA0408">
        <w:t xml:space="preserve"> </w:t>
      </w:r>
      <w:r w:rsidR="00FA0408">
        <w:rPr>
          <w:rFonts w:hint="eastAsia"/>
        </w:rPr>
        <w:t>the</w:t>
      </w:r>
      <w:r w:rsidR="00FA0408">
        <w:t xml:space="preserve"> </w:t>
      </w:r>
      <w:r w:rsidR="00FA0408">
        <w:rPr>
          <w:rFonts w:hint="eastAsia"/>
        </w:rPr>
        <w:t>second</w:t>
      </w:r>
      <w:r w:rsidR="00FA0408">
        <w:t xml:space="preserve"> </w:t>
      </w:r>
      <w:r w:rsidR="00FA0408">
        <w:rPr>
          <w:rFonts w:hint="eastAsia"/>
        </w:rPr>
        <w:t>max</w:t>
      </w:r>
      <w:r w:rsidR="00FA0408">
        <w:t xml:space="preserve">Rank configured for the second TPMI field is based on </w:t>
      </w:r>
      <w:r w:rsidR="004435A0">
        <w:t xml:space="preserve">layer </w:t>
      </w:r>
      <w:r w:rsidR="00403B48">
        <w:t>combinations</w:t>
      </w:r>
      <w:r w:rsidR="00FA0408">
        <w:t xml:space="preserve"> </w:t>
      </w:r>
      <w:r w:rsidR="00FA0408">
        <w:rPr>
          <w:rFonts w:hint="eastAsia"/>
        </w:rPr>
        <w:t>of</w:t>
      </w:r>
      <w:r w:rsidR="00FA0408">
        <w:t xml:space="preserve"> SDM</w:t>
      </w:r>
      <w:r w:rsidR="00FA0408">
        <w:rPr>
          <w:rFonts w:hint="eastAsia"/>
        </w:rPr>
        <w:t>.</w:t>
      </w:r>
    </w:p>
    <w:bookmarkEnd w:id="11"/>
    <w:p w14:paraId="1E9AA56B" w14:textId="394E95AA" w:rsidR="002F3FD1" w:rsidRDefault="002F3FD1" w:rsidP="002F3FD1">
      <w:pPr>
        <w:rPr>
          <w:rFonts w:eastAsiaTheme="minorEastAsia"/>
          <w:lang w:eastAsia="zh-CN"/>
        </w:rPr>
      </w:pPr>
      <w:r>
        <w:rPr>
          <w:rFonts w:eastAsiaTheme="minorEastAsia"/>
          <w:lang w:eastAsia="zh-CN"/>
        </w:rPr>
        <w:t>For non-</w:t>
      </w:r>
      <w:r w:rsidR="008709B3">
        <w:rPr>
          <w:rFonts w:eastAsiaTheme="minorEastAsia"/>
          <w:lang w:eastAsia="zh-CN"/>
        </w:rPr>
        <w:t>codebook-based</w:t>
      </w:r>
      <w:r>
        <w:rPr>
          <w:rFonts w:eastAsiaTheme="minorEastAsia"/>
          <w:lang w:eastAsia="zh-CN"/>
        </w:rPr>
        <w:t xml:space="preserve"> </w:t>
      </w:r>
      <w:r w:rsidR="000C3F67">
        <w:rPr>
          <w:rFonts w:eastAsiaTheme="minorEastAsia"/>
          <w:lang w:eastAsia="zh-CN"/>
        </w:rPr>
        <w:t xml:space="preserve">transmission, </w:t>
      </w:r>
      <w:r w:rsidR="00D4555C">
        <w:rPr>
          <w:rFonts w:eastAsiaTheme="minorEastAsia"/>
          <w:lang w:eastAsia="zh-CN"/>
        </w:rPr>
        <w:t xml:space="preserve">similar mechanism can be considered. </w:t>
      </w:r>
      <w:r w:rsidR="00D93D78">
        <w:rPr>
          <w:rFonts w:eastAsiaTheme="minorEastAsia"/>
          <w:lang w:eastAsia="zh-CN"/>
        </w:rPr>
        <w:t>Despite the</w:t>
      </w:r>
      <w:r w:rsidR="00C94DE1">
        <w:rPr>
          <w:rFonts w:eastAsiaTheme="minorEastAsia"/>
          <w:lang w:eastAsia="zh-CN"/>
        </w:rPr>
        <w:t xml:space="preserve"> </w:t>
      </w:r>
      <w:r w:rsidR="00D93D78" w:rsidRPr="002625EB">
        <w:rPr>
          <w:i/>
          <w:iCs/>
          <w:lang w:eastAsia="zh-CN"/>
        </w:rPr>
        <w:t>maxMIMO-Layers</w:t>
      </w:r>
      <w:r w:rsidR="00593C59">
        <w:rPr>
          <w:rFonts w:eastAsiaTheme="minorEastAsia"/>
          <w:lang w:eastAsia="zh-CN"/>
        </w:rPr>
        <w:t xml:space="preserve"> </w:t>
      </w:r>
      <w:r w:rsidR="00D93D78">
        <w:rPr>
          <w:rFonts w:eastAsiaTheme="minorEastAsia"/>
          <w:lang w:eastAsia="zh-CN"/>
        </w:rPr>
        <w:t xml:space="preserve">for single-panel transmission in current spec, additional </w:t>
      </w:r>
      <w:r w:rsidR="00D93D78" w:rsidRPr="002625EB">
        <w:rPr>
          <w:i/>
          <w:iCs/>
          <w:lang w:eastAsia="zh-CN"/>
        </w:rPr>
        <w:t>maxMIMO-Layers</w:t>
      </w:r>
      <w:r w:rsidR="00D93D78">
        <w:rPr>
          <w:i/>
          <w:iCs/>
          <w:lang w:eastAsia="zh-CN"/>
        </w:rPr>
        <w:t xml:space="preserve"> </w:t>
      </w:r>
      <w:r w:rsidR="00D93D78" w:rsidRPr="00D93D78">
        <w:rPr>
          <w:iCs/>
          <w:lang w:eastAsia="zh-CN"/>
        </w:rPr>
        <w:t xml:space="preserve">is required </w:t>
      </w:r>
      <w:r w:rsidR="00D93D78">
        <w:rPr>
          <w:iCs/>
          <w:lang w:eastAsia="zh-CN"/>
        </w:rPr>
        <w:t xml:space="preserve">for the second SRI field to indicate layers in layer combination of </w:t>
      </w:r>
      <w:r w:rsidR="00D93D78" w:rsidRPr="00AF13E4">
        <w:rPr>
          <w:rFonts w:eastAsiaTheme="minorEastAsia"/>
          <w:lang w:eastAsia="zh-CN"/>
        </w:rPr>
        <w:t>{1+1, 1+2, 2+1, 2+2}</w:t>
      </w:r>
      <w:r w:rsidR="00D93D78">
        <w:rPr>
          <w:rFonts w:eastAsiaTheme="minorEastAsia"/>
          <w:lang w:eastAsia="zh-CN"/>
        </w:rPr>
        <w:t xml:space="preserve"> for SDM transmission.</w:t>
      </w:r>
    </w:p>
    <w:p w14:paraId="095617C9" w14:textId="4650DF79" w:rsidR="000D1C36" w:rsidRPr="00A5582D" w:rsidRDefault="00B16EB0" w:rsidP="003901D3">
      <w:pPr>
        <w:pStyle w:val="proposal"/>
      </w:pPr>
      <w:bookmarkStart w:id="12" w:name="_Hlk118741230"/>
      <w:r w:rsidRPr="002625EB">
        <w:rPr>
          <w:i/>
          <w:iCs/>
        </w:rPr>
        <w:t>maxMIMO-Layers</w:t>
      </w:r>
      <w:r w:rsidRPr="00B16EB0">
        <w:t xml:space="preserve"> for each </w:t>
      </w:r>
      <w:r>
        <w:t>SRI</w:t>
      </w:r>
      <w:r w:rsidRPr="00B16EB0">
        <w:t xml:space="preserve"> field should be configured: the </w:t>
      </w:r>
      <w:r w:rsidR="00A37656" w:rsidRPr="00B16EB0">
        <w:t xml:space="preserve">first </w:t>
      </w:r>
      <w:proofErr w:type="spellStart"/>
      <w:r w:rsidR="00A37656">
        <w:t>maxMIMO</w:t>
      </w:r>
      <w:proofErr w:type="spellEnd"/>
      <w:r w:rsidRPr="002625EB">
        <w:rPr>
          <w:i/>
          <w:iCs/>
        </w:rPr>
        <w:t>-Layers</w:t>
      </w:r>
      <w:r w:rsidRPr="00B16EB0">
        <w:t xml:space="preserve"> configured for the first SRI</w:t>
      </w:r>
      <w:r>
        <w:t xml:space="preserve"> </w:t>
      </w:r>
      <w:r w:rsidRPr="00B16EB0">
        <w:t xml:space="preserve">field is based on maxRank for s-panel transmission while the </w:t>
      </w:r>
      <w:r w:rsidR="00A37656" w:rsidRPr="00B16EB0">
        <w:t xml:space="preserve">second </w:t>
      </w:r>
      <w:proofErr w:type="spellStart"/>
      <w:r w:rsidR="00A37656">
        <w:t>maxMIMO</w:t>
      </w:r>
      <w:proofErr w:type="spellEnd"/>
      <w:r w:rsidRPr="002625EB">
        <w:rPr>
          <w:i/>
          <w:iCs/>
        </w:rPr>
        <w:t>-Layers</w:t>
      </w:r>
      <w:r w:rsidRPr="00B16EB0">
        <w:t xml:space="preserve"> configured for the second </w:t>
      </w:r>
      <w:r w:rsidR="00040404">
        <w:t>SRI</w:t>
      </w:r>
      <w:r w:rsidRPr="00B16EB0">
        <w:t xml:space="preserve"> field is based on layer combinations of SDM.</w:t>
      </w:r>
    </w:p>
    <w:bookmarkEnd w:id="12"/>
    <w:p w14:paraId="4D4880D9" w14:textId="7872E53C" w:rsidR="007447A1" w:rsidRPr="00AF13E4" w:rsidRDefault="007447A1" w:rsidP="007447A1">
      <w:pPr>
        <w:pStyle w:val="title3"/>
      </w:pPr>
      <w:r w:rsidRPr="00AF13E4">
        <w:t xml:space="preserve">DMRS port indication </w:t>
      </w:r>
    </w:p>
    <w:tbl>
      <w:tblPr>
        <w:tblStyle w:val="aa"/>
        <w:tblW w:w="0" w:type="auto"/>
        <w:tblLook w:val="04A0" w:firstRow="1" w:lastRow="0" w:firstColumn="1" w:lastColumn="0" w:noHBand="0" w:noVBand="1"/>
      </w:tblPr>
      <w:tblGrid>
        <w:gridCol w:w="9060"/>
      </w:tblGrid>
      <w:tr w:rsidR="007447A1" w:rsidRPr="00AF13E4" w14:paraId="3C960BF7" w14:textId="77777777" w:rsidTr="008C5E31">
        <w:trPr>
          <w:trHeight w:val="64"/>
        </w:trPr>
        <w:tc>
          <w:tcPr>
            <w:tcW w:w="9060" w:type="dxa"/>
          </w:tcPr>
          <w:p w14:paraId="3A124FF3" w14:textId="77777777" w:rsidR="00234535" w:rsidRPr="008C5E31" w:rsidRDefault="00234535" w:rsidP="00234535">
            <w:pPr>
              <w:rPr>
                <w:b/>
                <w:bCs/>
                <w:szCs w:val="20"/>
                <w:highlight w:val="green"/>
                <w:lang w:val="en-CA"/>
              </w:rPr>
            </w:pPr>
            <w:r w:rsidRPr="008C5E31">
              <w:rPr>
                <w:b/>
                <w:bCs/>
                <w:szCs w:val="20"/>
                <w:highlight w:val="green"/>
                <w:lang w:val="en-CA"/>
              </w:rPr>
              <w:t>Agreement</w:t>
            </w:r>
          </w:p>
          <w:p w14:paraId="6B91E1E9" w14:textId="77777777" w:rsidR="00234535" w:rsidRPr="008C5E31" w:rsidRDefault="00234535" w:rsidP="001056EB">
            <w:pPr>
              <w:pStyle w:val="af2"/>
              <w:widowControl/>
              <w:numPr>
                <w:ilvl w:val="0"/>
                <w:numId w:val="19"/>
              </w:numPr>
              <w:spacing w:after="0"/>
              <w:ind w:firstLineChars="0"/>
              <w:rPr>
                <w:rFonts w:ascii="Times New Roman" w:hAnsi="Times New Roman"/>
                <w:bCs/>
                <w:sz w:val="20"/>
                <w:szCs w:val="20"/>
                <w:lang w:val="en-CA"/>
              </w:rPr>
            </w:pPr>
            <w:r w:rsidRPr="008C5E31">
              <w:rPr>
                <w:rFonts w:ascii="Times New Roman" w:hAnsi="Times New Roman"/>
                <w:bCs/>
                <w:sz w:val="20"/>
                <w:szCs w:val="20"/>
                <w:lang w:val="en-CA"/>
              </w:rPr>
              <w:t>Reuse the DCI field ‘Antenna Ports’ in DCI format 0_1 and 0_2 to indicate DMRS ports for SDM scheme of single-DCI based STxMP PUSCH:</w:t>
            </w:r>
          </w:p>
          <w:p w14:paraId="5694902B" w14:textId="77777777" w:rsidR="00234535" w:rsidRPr="008C5E31" w:rsidRDefault="00234535" w:rsidP="001056EB">
            <w:pPr>
              <w:pStyle w:val="af2"/>
              <w:widowControl/>
              <w:numPr>
                <w:ilvl w:val="1"/>
                <w:numId w:val="19"/>
              </w:numPr>
              <w:spacing w:after="0"/>
              <w:ind w:firstLineChars="0"/>
              <w:rPr>
                <w:rFonts w:ascii="Times New Roman" w:hAnsi="Times New Roman"/>
                <w:bCs/>
                <w:sz w:val="20"/>
                <w:szCs w:val="20"/>
                <w:lang w:val="en-CA"/>
              </w:rPr>
            </w:pPr>
            <w:r w:rsidRPr="008C5E31">
              <w:rPr>
                <w:rFonts w:ascii="Times New Roman" w:hAnsi="Times New Roman"/>
                <w:bCs/>
                <w:sz w:val="20"/>
                <w:szCs w:val="20"/>
                <w:lang w:val="en-CA"/>
              </w:rPr>
              <w:t>The total numbers of layers, L, indicated by two TPMI fields of CB PUSCH or two SRI fields of NCB PUSCH is used to determine the DMRS port indication table.</w:t>
            </w:r>
          </w:p>
          <w:p w14:paraId="1C6BAA73" w14:textId="77777777" w:rsidR="00234535" w:rsidRPr="008C5E31" w:rsidRDefault="00234535" w:rsidP="001056EB">
            <w:pPr>
              <w:pStyle w:val="af2"/>
              <w:widowControl/>
              <w:numPr>
                <w:ilvl w:val="1"/>
                <w:numId w:val="19"/>
              </w:numPr>
              <w:spacing w:after="0"/>
              <w:ind w:firstLineChars="0"/>
              <w:rPr>
                <w:rFonts w:ascii="Times New Roman" w:hAnsi="Times New Roman"/>
                <w:bCs/>
                <w:sz w:val="20"/>
                <w:szCs w:val="20"/>
                <w:lang w:val="en-CA"/>
              </w:rPr>
            </w:pPr>
            <w:r w:rsidRPr="008C5E31">
              <w:rPr>
                <w:rFonts w:ascii="Times New Roman" w:hAnsi="Times New Roman"/>
                <w:bCs/>
                <w:sz w:val="20"/>
                <w:szCs w:val="20"/>
                <w:lang w:val="en-CA"/>
              </w:rPr>
              <w:t>L1 of the indicated DMRS ports are associated with the L1 PUSCH layers which are indicated by the first TPMI field for CB PUSCH or the first SRI field for NCB PUSCH and the rest L- L1 of the indicated DMRS ports are associated with the L-L1 PUSCH layers which are indicated by the second TPMI field for CB PUSCH or the second SRI field for the NCB PUSCH.</w:t>
            </w:r>
          </w:p>
          <w:p w14:paraId="6976B5AC" w14:textId="77777777" w:rsidR="00234535" w:rsidRPr="00F41B8B" w:rsidRDefault="00234535" w:rsidP="001056EB">
            <w:pPr>
              <w:pStyle w:val="af2"/>
              <w:widowControl/>
              <w:numPr>
                <w:ilvl w:val="2"/>
                <w:numId w:val="19"/>
              </w:numPr>
              <w:spacing w:after="0"/>
              <w:ind w:firstLineChars="0"/>
              <w:rPr>
                <w:rFonts w:ascii="Times New Roman" w:hAnsi="Times New Roman"/>
                <w:bCs/>
                <w:sz w:val="20"/>
                <w:szCs w:val="20"/>
                <w:lang w:val="en-CA"/>
              </w:rPr>
            </w:pPr>
            <w:r w:rsidRPr="00F41B8B">
              <w:rPr>
                <w:rFonts w:ascii="Times New Roman" w:hAnsi="Times New Roman"/>
                <w:bCs/>
                <w:sz w:val="20"/>
                <w:szCs w:val="20"/>
                <w:lang w:val="en-CA"/>
              </w:rPr>
              <w:t>FFS: how to partition the indicated DMRS ports among the PUSCH layers.</w:t>
            </w:r>
          </w:p>
          <w:p w14:paraId="0A2474A9" w14:textId="77777777" w:rsidR="00234535" w:rsidRPr="008C5E31" w:rsidRDefault="00234535" w:rsidP="001056EB">
            <w:pPr>
              <w:pStyle w:val="af2"/>
              <w:widowControl/>
              <w:numPr>
                <w:ilvl w:val="0"/>
                <w:numId w:val="19"/>
              </w:numPr>
              <w:spacing w:after="0"/>
              <w:ind w:firstLineChars="0"/>
              <w:rPr>
                <w:rFonts w:ascii="Times New Roman" w:hAnsi="Times New Roman"/>
                <w:bCs/>
                <w:sz w:val="20"/>
                <w:szCs w:val="20"/>
                <w:lang w:val="en-CA"/>
              </w:rPr>
            </w:pPr>
            <w:r w:rsidRPr="008C5E31">
              <w:rPr>
                <w:rFonts w:ascii="Times New Roman" w:hAnsi="Times New Roman"/>
                <w:bCs/>
                <w:sz w:val="20"/>
                <w:szCs w:val="20"/>
                <w:lang w:val="en-CA"/>
              </w:rPr>
              <w:t>Down-select one from the following two Alts for SDM schem</w:t>
            </w:r>
            <w:r w:rsidRPr="00F41B8B">
              <w:rPr>
                <w:rFonts w:ascii="Times New Roman" w:hAnsi="Times New Roman"/>
                <w:bCs/>
                <w:sz w:val="20"/>
                <w:szCs w:val="20"/>
                <w:lang w:val="en-CA"/>
              </w:rPr>
              <w:t>e in RAN1#111:</w:t>
            </w:r>
          </w:p>
          <w:p w14:paraId="339C1D76" w14:textId="77777777" w:rsidR="00234535" w:rsidRPr="008C5E31" w:rsidRDefault="00234535" w:rsidP="001056EB">
            <w:pPr>
              <w:pStyle w:val="af2"/>
              <w:widowControl/>
              <w:numPr>
                <w:ilvl w:val="1"/>
                <w:numId w:val="19"/>
              </w:numPr>
              <w:spacing w:after="0"/>
              <w:ind w:firstLineChars="0"/>
              <w:rPr>
                <w:rFonts w:ascii="Times New Roman" w:hAnsi="Times New Roman"/>
                <w:bCs/>
                <w:sz w:val="20"/>
                <w:szCs w:val="20"/>
                <w:lang w:val="en-CA"/>
              </w:rPr>
            </w:pPr>
            <w:r w:rsidRPr="008C5E31">
              <w:rPr>
                <w:rFonts w:ascii="Times New Roman" w:hAnsi="Times New Roman"/>
                <w:bCs/>
                <w:sz w:val="20"/>
                <w:szCs w:val="20"/>
                <w:lang w:val="en-CA"/>
              </w:rPr>
              <w:t>Alt1: the DMRS ports associated with two TPMI/SRI fields must be in different CDM groups.</w:t>
            </w:r>
          </w:p>
          <w:p w14:paraId="376BC5F5" w14:textId="7184999C" w:rsidR="007447A1" w:rsidRPr="00234535" w:rsidRDefault="00234535" w:rsidP="001056EB">
            <w:pPr>
              <w:pStyle w:val="af2"/>
              <w:widowControl/>
              <w:numPr>
                <w:ilvl w:val="1"/>
                <w:numId w:val="19"/>
              </w:numPr>
              <w:spacing w:after="0"/>
              <w:ind w:firstLineChars="0"/>
              <w:rPr>
                <w:rFonts w:cs="Times"/>
                <w:bCs/>
                <w:szCs w:val="20"/>
                <w:lang w:val="en-CA"/>
              </w:rPr>
            </w:pPr>
            <w:r w:rsidRPr="008C5E31">
              <w:rPr>
                <w:rFonts w:ascii="Times New Roman" w:hAnsi="Times New Roman"/>
                <w:bCs/>
                <w:sz w:val="20"/>
                <w:szCs w:val="20"/>
                <w:lang w:val="en-CA"/>
              </w:rPr>
              <w:t>Alt2: the DMRS ports associated with two TPMI/SRI fields can be in same or different CDM groups.</w:t>
            </w:r>
          </w:p>
        </w:tc>
      </w:tr>
    </w:tbl>
    <w:p w14:paraId="3A84B0AB" w14:textId="77777777" w:rsidR="007447A1" w:rsidRPr="00AF13E4" w:rsidRDefault="007447A1" w:rsidP="007447A1">
      <w:pPr>
        <w:rPr>
          <w:rFonts w:eastAsiaTheme="minorEastAsia"/>
          <w:lang w:eastAsia="zh-CN"/>
        </w:rPr>
      </w:pPr>
    </w:p>
    <w:p w14:paraId="2026897C" w14:textId="2E63160F" w:rsidR="0013076A" w:rsidRDefault="00954C62" w:rsidP="00954C62">
      <w:pPr>
        <w:rPr>
          <w:rFonts w:eastAsia="等线"/>
          <w:lang w:eastAsia="zh-CN"/>
        </w:rPr>
      </w:pPr>
      <w:r w:rsidRPr="00AF13E4">
        <w:rPr>
          <w:rFonts w:eastAsiaTheme="minorEastAsia"/>
          <w:lang w:eastAsia="zh-CN"/>
        </w:rPr>
        <w:t>For</w:t>
      </w:r>
      <w:r w:rsidR="00434F1E">
        <w:rPr>
          <w:rFonts w:eastAsiaTheme="minorEastAsia"/>
          <w:lang w:eastAsia="zh-CN"/>
        </w:rPr>
        <w:t xml:space="preserve"> SDM</w:t>
      </w:r>
      <w:r w:rsidRPr="00AF13E4">
        <w:rPr>
          <w:rFonts w:eastAsiaTheme="minorEastAsia"/>
          <w:lang w:eastAsia="zh-CN"/>
        </w:rPr>
        <w:t xml:space="preserve"> scheme</w:t>
      </w:r>
      <w:r w:rsidR="0013076A">
        <w:rPr>
          <w:rFonts w:eastAsiaTheme="minorEastAsia"/>
          <w:lang w:eastAsia="zh-CN"/>
        </w:rPr>
        <w:t>,</w:t>
      </w:r>
      <w:r w:rsidR="0013076A" w:rsidRPr="0013076A">
        <w:rPr>
          <w:rFonts w:eastAsia="等线"/>
          <w:lang w:eastAsia="zh-CN"/>
        </w:rPr>
        <w:t xml:space="preserve"> </w:t>
      </w:r>
      <w:r w:rsidR="0013076A">
        <w:rPr>
          <w:rFonts w:eastAsia="等线"/>
          <w:lang w:eastAsia="zh-CN"/>
        </w:rPr>
        <w:t>cross-link interference of two panels is noticeable</w:t>
      </w:r>
      <w:r w:rsidR="00E652F2">
        <w:rPr>
          <w:rFonts w:eastAsia="等线"/>
          <w:lang w:eastAsia="zh-CN"/>
        </w:rPr>
        <w:t xml:space="preserve">, which has been </w:t>
      </w:r>
      <w:r w:rsidR="00956161">
        <w:rPr>
          <w:rFonts w:eastAsia="等线"/>
          <w:lang w:eastAsia="zh-CN"/>
        </w:rPr>
        <w:t>addressed</w:t>
      </w:r>
      <w:r w:rsidR="00E652F2">
        <w:rPr>
          <w:rFonts w:eastAsia="等线"/>
          <w:lang w:eastAsia="zh-CN"/>
        </w:rPr>
        <w:t xml:space="preserve"> in DL </w:t>
      </w:r>
      <w:r w:rsidR="003901D3">
        <w:rPr>
          <w:rFonts w:eastAsia="等线"/>
          <w:lang w:eastAsia="zh-CN"/>
        </w:rPr>
        <w:t>MTRP</w:t>
      </w:r>
      <w:r w:rsidR="00E652F2">
        <w:rPr>
          <w:rFonts w:eastAsia="等线"/>
          <w:lang w:eastAsia="zh-CN"/>
        </w:rPr>
        <w:t xml:space="preserve"> transmission.</w:t>
      </w:r>
      <w:r w:rsidR="0013076A">
        <w:rPr>
          <w:rFonts w:eastAsia="等线"/>
          <w:lang w:eastAsia="zh-CN"/>
        </w:rPr>
        <w:t xml:space="preserve"> To ensure the performance of channel estimation, DMRS ports for two panels should be from two CDM groups.</w:t>
      </w:r>
      <w:r w:rsidR="00E652F2">
        <w:rPr>
          <w:rFonts w:eastAsia="等线"/>
          <w:lang w:eastAsia="zh-CN"/>
        </w:rPr>
        <w:t xml:space="preserve"> </w:t>
      </w:r>
      <w:r w:rsidR="00B73E3D">
        <w:rPr>
          <w:rFonts w:eastAsia="等线"/>
          <w:lang w:eastAsia="zh-CN"/>
        </w:rPr>
        <w:t xml:space="preserve"> </w:t>
      </w:r>
    </w:p>
    <w:p w14:paraId="04384C79" w14:textId="3667D45C" w:rsidR="0013076A" w:rsidRDefault="00E652F2" w:rsidP="003901D3">
      <w:pPr>
        <w:pStyle w:val="proposal"/>
      </w:pPr>
      <w:r>
        <w:lastRenderedPageBreak/>
        <w:t>Support Alt1: t</w:t>
      </w:r>
      <w:r w:rsidRPr="00E652F2">
        <w:t>he DMRS ports associated with two TPMI/SRI fields must be in different CDM groups.</w:t>
      </w:r>
    </w:p>
    <w:p w14:paraId="1B6FF8B4" w14:textId="31A4CADD" w:rsidR="0054050A" w:rsidRDefault="00B73E3D" w:rsidP="0054050A">
      <w:r w:rsidRPr="0054050A">
        <w:rPr>
          <w:rFonts w:eastAsiaTheme="minorEastAsia"/>
        </w:rPr>
        <w:t xml:space="preserve">DMRS ports </w:t>
      </w:r>
      <w:r w:rsidR="00B577AF" w:rsidRPr="0054050A">
        <w:rPr>
          <w:rFonts w:eastAsiaTheme="minorEastAsia"/>
        </w:rPr>
        <w:t>indicated for SDM scheme can be partitioned by two groups for two-layer sets by the CDM group.</w:t>
      </w:r>
      <w:r w:rsidR="009822F5" w:rsidRPr="0054050A">
        <w:rPr>
          <w:rFonts w:eastAsiaTheme="minorEastAsia"/>
        </w:rPr>
        <w:t xml:space="preserve"> </w:t>
      </w:r>
      <w:bookmarkStart w:id="13" w:name="_Hlk118399355"/>
      <w:r w:rsidR="009822F5" w:rsidRPr="0054050A">
        <w:rPr>
          <w:rFonts w:eastAsiaTheme="minorEastAsia"/>
        </w:rPr>
        <w:t>If the rank indicated by two SRI/TPMI fields are same, t</w:t>
      </w:r>
      <w:r w:rsidR="00B577AF" w:rsidRPr="0054050A">
        <w:rPr>
          <w:rFonts w:eastAsiaTheme="minorEastAsia"/>
        </w:rPr>
        <w:t xml:space="preserve">he first CDM group associates to the first SRI/TPMI field while the second CDM group associates to the second SRI/TPMI field. </w:t>
      </w:r>
      <w:r w:rsidR="009822F5" w:rsidRPr="0054050A">
        <w:rPr>
          <w:rFonts w:eastAsiaTheme="minorEastAsia"/>
        </w:rPr>
        <w:t>Otherwise, the CDM group associates with one</w:t>
      </w:r>
      <w:r w:rsidR="006734FF" w:rsidRPr="0054050A">
        <w:rPr>
          <w:rFonts w:eastAsiaTheme="minorEastAsia"/>
        </w:rPr>
        <w:t xml:space="preserve"> of the</w:t>
      </w:r>
      <w:r w:rsidR="009822F5" w:rsidRPr="0054050A">
        <w:rPr>
          <w:rFonts w:eastAsiaTheme="minorEastAsia"/>
        </w:rPr>
        <w:t xml:space="preserve"> SRI/TPMI field</w:t>
      </w:r>
      <w:r w:rsidR="006734FF" w:rsidRPr="0054050A">
        <w:rPr>
          <w:rFonts w:eastAsiaTheme="minorEastAsia"/>
        </w:rPr>
        <w:t>s</w:t>
      </w:r>
      <w:r w:rsidR="009822F5" w:rsidRPr="0054050A">
        <w:rPr>
          <w:rFonts w:eastAsiaTheme="minorEastAsia"/>
        </w:rPr>
        <w:t xml:space="preserve"> indicat</w:t>
      </w:r>
      <w:r w:rsidR="006734FF" w:rsidRPr="0054050A">
        <w:rPr>
          <w:rFonts w:eastAsiaTheme="minorEastAsia"/>
        </w:rPr>
        <w:t>ing</w:t>
      </w:r>
      <w:r w:rsidR="009822F5" w:rsidRPr="0054050A">
        <w:rPr>
          <w:rFonts w:eastAsiaTheme="minorEastAsia"/>
        </w:rPr>
        <w:t xml:space="preserve"> the </w:t>
      </w:r>
      <w:r w:rsidR="006734FF" w:rsidRPr="0054050A">
        <w:rPr>
          <w:rFonts w:eastAsiaTheme="minorEastAsia"/>
        </w:rPr>
        <w:t>transmission</w:t>
      </w:r>
      <w:r w:rsidR="009822F5" w:rsidRPr="0054050A">
        <w:rPr>
          <w:rFonts w:eastAsiaTheme="minorEastAsia"/>
        </w:rPr>
        <w:t xml:space="preserve"> rank </w:t>
      </w:r>
      <w:r w:rsidR="006734FF" w:rsidRPr="0054050A">
        <w:rPr>
          <w:rFonts w:eastAsiaTheme="minorEastAsia"/>
        </w:rPr>
        <w:t>equal to the</w:t>
      </w:r>
      <w:r w:rsidR="009822F5" w:rsidRPr="0054050A">
        <w:rPr>
          <w:rFonts w:eastAsiaTheme="minorEastAsia"/>
        </w:rPr>
        <w:t xml:space="preserve"> DMRS ports number within the CDM group </w:t>
      </w:r>
      <w:bookmarkEnd w:id="13"/>
      <w:r w:rsidR="009822F5" w:rsidRPr="0054050A">
        <w:rPr>
          <w:rFonts w:eastAsiaTheme="minorEastAsia"/>
        </w:rPr>
        <w:t xml:space="preserve">as shown in </w:t>
      </w:r>
      <w:r w:rsidR="00EE51D2" w:rsidRPr="0054050A">
        <w:rPr>
          <w:rFonts w:eastAsiaTheme="minorEastAsia"/>
        </w:rPr>
        <w:fldChar w:fldCharType="begin"/>
      </w:r>
      <w:r w:rsidR="00EE51D2" w:rsidRPr="0054050A">
        <w:rPr>
          <w:rFonts w:eastAsiaTheme="minorEastAsia"/>
        </w:rPr>
        <w:instrText xml:space="preserve"> REF _Ref118398072 \r \h </w:instrText>
      </w:r>
      <w:r w:rsidR="0054050A">
        <w:rPr>
          <w:rFonts w:eastAsiaTheme="minorEastAsia"/>
        </w:rPr>
        <w:instrText xml:space="preserve"> \* MERGEFORMAT </w:instrText>
      </w:r>
      <w:r w:rsidR="00EE51D2" w:rsidRPr="0054050A">
        <w:rPr>
          <w:rFonts w:eastAsiaTheme="minorEastAsia"/>
        </w:rPr>
      </w:r>
      <w:r w:rsidR="00EE51D2" w:rsidRPr="0054050A">
        <w:rPr>
          <w:rFonts w:eastAsiaTheme="minorEastAsia"/>
        </w:rPr>
        <w:fldChar w:fldCharType="separate"/>
      </w:r>
      <w:r w:rsidR="00EE51D2" w:rsidRPr="0054050A">
        <w:rPr>
          <w:rFonts w:eastAsiaTheme="minorEastAsia"/>
        </w:rPr>
        <w:t>Figure 1</w:t>
      </w:r>
      <w:r w:rsidR="00EE51D2" w:rsidRPr="0054050A">
        <w:rPr>
          <w:rFonts w:eastAsiaTheme="minorEastAsia"/>
        </w:rPr>
        <w:fldChar w:fldCharType="end"/>
      </w:r>
      <w:r w:rsidR="00031A1B" w:rsidRPr="0054050A">
        <w:rPr>
          <w:rFonts w:eastAsiaTheme="minorEastAsia"/>
        </w:rPr>
        <w:t>.</w:t>
      </w:r>
      <w:r w:rsidR="00FD3DE1" w:rsidRPr="0054050A">
        <w:rPr>
          <w:rFonts w:eastAsiaTheme="minorEastAsia"/>
        </w:rPr>
        <w:t xml:space="preserve"> </w:t>
      </w:r>
      <w:r w:rsidR="00031A1B" w:rsidRPr="0054050A">
        <w:rPr>
          <w:rFonts w:eastAsiaTheme="minorEastAsia"/>
        </w:rPr>
        <w:t>W</w:t>
      </w:r>
      <w:r w:rsidR="00FD3DE1" w:rsidRPr="0054050A">
        <w:rPr>
          <w:rFonts w:eastAsiaTheme="minorEastAsia"/>
        </w:rPr>
        <w:t>hen two</w:t>
      </w:r>
      <w:r w:rsidR="00EE51D2" w:rsidRPr="0054050A">
        <w:rPr>
          <w:rFonts w:eastAsiaTheme="minorEastAsia"/>
        </w:rPr>
        <w:t xml:space="preserve"> </w:t>
      </w:r>
      <w:r w:rsidR="00FD3DE1" w:rsidRPr="0054050A">
        <w:rPr>
          <w:rFonts w:eastAsiaTheme="minorEastAsia"/>
        </w:rPr>
        <w:t>CDM groups with DMRS ports number of 2 and 1 is indicated, CDM group 1 with two DMRS ports associates to the SRI/TPMI field</w:t>
      </w:r>
      <w:r w:rsidR="00031A1B" w:rsidRPr="0054050A">
        <w:rPr>
          <w:rFonts w:eastAsiaTheme="minorEastAsia"/>
        </w:rPr>
        <w:t xml:space="preserve"> indicates Rank 2</w:t>
      </w:r>
      <w:r w:rsidR="00FD3DE1" w:rsidRPr="0054050A">
        <w:rPr>
          <w:rFonts w:eastAsiaTheme="minorEastAsia"/>
        </w:rPr>
        <w:t>, while CDM group 2 with 1 DMRS port associates to</w:t>
      </w:r>
      <w:r w:rsidR="00031A1B" w:rsidRPr="0054050A">
        <w:rPr>
          <w:rFonts w:eastAsiaTheme="minorEastAsia"/>
        </w:rPr>
        <w:t xml:space="preserve"> one </w:t>
      </w:r>
      <w:r w:rsidR="00FD3DE1" w:rsidRPr="0054050A">
        <w:rPr>
          <w:rFonts w:eastAsiaTheme="minorEastAsia"/>
        </w:rPr>
        <w:t>SRI/TPMI field</w:t>
      </w:r>
      <w:r w:rsidR="00031A1B" w:rsidRPr="0054050A">
        <w:rPr>
          <w:rFonts w:eastAsiaTheme="minorEastAsia"/>
        </w:rPr>
        <w:t xml:space="preserve"> indicates Rank 1</w:t>
      </w:r>
      <w:r w:rsidR="00FD3DE1" w:rsidRPr="0054050A">
        <w:rPr>
          <w:rFonts w:eastAsiaTheme="minorEastAsia"/>
        </w:rPr>
        <w:t xml:space="preserve">. </w:t>
      </w:r>
      <w:r w:rsidR="0054050A" w:rsidRPr="0054050A">
        <w:t xml:space="preserve"> </w:t>
      </w:r>
    </w:p>
    <w:p w14:paraId="0CC0C593" w14:textId="22948663" w:rsidR="00EE51D2" w:rsidRDefault="00056010" w:rsidP="00056010">
      <w:pPr>
        <w:jc w:val="center"/>
        <w:rPr>
          <w:rFonts w:eastAsiaTheme="minorEastAsia"/>
          <w:lang w:eastAsia="zh-CN"/>
        </w:rPr>
      </w:pPr>
      <w:r>
        <w:object w:dxaOrig="9270" w:dyaOrig="3211" w14:anchorId="5D8C5C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55pt;height:132.7pt" o:ole="">
            <v:imagedata r:id="rId11" o:title=""/>
          </v:shape>
          <o:OLEObject Type="Embed" ProgID="Visio.Drawing.15" ShapeID="_x0000_i1025" DrawAspect="Content" ObjectID="_1729361414" r:id="rId12"/>
        </w:object>
      </w:r>
    </w:p>
    <w:p w14:paraId="5D0FD3C7" w14:textId="573F445D" w:rsidR="006734FF" w:rsidRPr="006734FF" w:rsidRDefault="00056010" w:rsidP="00311BCF">
      <w:pPr>
        <w:pStyle w:val="figure"/>
        <w:rPr>
          <w:rFonts w:eastAsiaTheme="minorEastAsia"/>
          <w:lang w:eastAsia="zh-CN"/>
        </w:rPr>
      </w:pPr>
      <w:r>
        <w:rPr>
          <w:rFonts w:eastAsiaTheme="minorEastAsia"/>
          <w:lang w:eastAsia="zh-CN"/>
        </w:rPr>
        <w:t>Association between DMRS ports and SRI/TPMI fields</w:t>
      </w:r>
    </w:p>
    <w:p w14:paraId="28C6227C" w14:textId="59658EB1" w:rsidR="007447A1" w:rsidRPr="00AF13E4" w:rsidRDefault="00031A1B" w:rsidP="003901D3">
      <w:pPr>
        <w:pStyle w:val="proposal"/>
      </w:pPr>
      <w:r>
        <w:t xml:space="preserve"> </w:t>
      </w:r>
      <w:r w:rsidRPr="00031A1B">
        <w:t>If the rank indicated by two SRI/TPMI fields are same, the first CDM group associates to the first SRI/TPMI field while the second CDM group associates to the second SRI/TPMI field. Otherwise, the CDM group associates with one</w:t>
      </w:r>
      <w:r w:rsidR="005E457A">
        <w:t xml:space="preserve"> of the</w:t>
      </w:r>
      <w:r w:rsidRPr="00031A1B">
        <w:t xml:space="preserve"> SRI/TPMI field</w:t>
      </w:r>
      <w:r w:rsidR="005E457A">
        <w:t>s</w:t>
      </w:r>
      <w:r w:rsidRPr="00031A1B">
        <w:t xml:space="preserve"> indicat</w:t>
      </w:r>
      <w:r w:rsidR="005E457A">
        <w:t>ing</w:t>
      </w:r>
      <w:r w:rsidRPr="00031A1B">
        <w:t xml:space="preserve"> the </w:t>
      </w:r>
      <w:r w:rsidR="005E457A">
        <w:t>transmission</w:t>
      </w:r>
      <w:r w:rsidRPr="00031A1B">
        <w:t xml:space="preserve"> rank </w:t>
      </w:r>
      <w:r w:rsidR="005E457A">
        <w:t>equal to the</w:t>
      </w:r>
      <w:r w:rsidRPr="00031A1B">
        <w:t xml:space="preserve"> DMRS ports number within the CDM group</w:t>
      </w:r>
      <w:r w:rsidR="001315BB">
        <w:rPr>
          <w:rFonts w:hint="eastAsia"/>
        </w:rPr>
        <w:t>.</w:t>
      </w:r>
    </w:p>
    <w:p w14:paraId="010B9792" w14:textId="74A55F11" w:rsidR="006A50B3" w:rsidRDefault="00A01377" w:rsidP="006A50B3">
      <w:pPr>
        <w:pStyle w:val="title3"/>
      </w:pPr>
      <w:r w:rsidRPr="00AF13E4">
        <w:t>Transmission scheme indication</w:t>
      </w:r>
    </w:p>
    <w:tbl>
      <w:tblPr>
        <w:tblStyle w:val="aa"/>
        <w:tblW w:w="0" w:type="auto"/>
        <w:tblLook w:val="04A0" w:firstRow="1" w:lastRow="0" w:firstColumn="1" w:lastColumn="0" w:noHBand="0" w:noVBand="1"/>
      </w:tblPr>
      <w:tblGrid>
        <w:gridCol w:w="9060"/>
      </w:tblGrid>
      <w:tr w:rsidR="00234535" w14:paraId="43271622" w14:textId="77777777" w:rsidTr="00234535">
        <w:tc>
          <w:tcPr>
            <w:tcW w:w="9060" w:type="dxa"/>
          </w:tcPr>
          <w:p w14:paraId="48CE299B" w14:textId="77777777" w:rsidR="00234535" w:rsidRPr="00E27533" w:rsidRDefault="00234535" w:rsidP="00234535">
            <w:pPr>
              <w:rPr>
                <w:rFonts w:cs="Times"/>
                <w:b/>
                <w:bCs/>
                <w:szCs w:val="20"/>
                <w:highlight w:val="green"/>
                <w:lang w:val="en-CA"/>
              </w:rPr>
            </w:pPr>
            <w:r w:rsidRPr="00E27533">
              <w:rPr>
                <w:rFonts w:cs="Times"/>
                <w:b/>
                <w:bCs/>
                <w:szCs w:val="20"/>
                <w:highlight w:val="green"/>
                <w:lang w:val="en-CA"/>
              </w:rPr>
              <w:t>Agreement</w:t>
            </w:r>
          </w:p>
          <w:p w14:paraId="281EF734" w14:textId="16D657AD" w:rsidR="00234535" w:rsidRPr="00234535" w:rsidRDefault="00234535" w:rsidP="00234535">
            <w:pPr>
              <w:rPr>
                <w:bCs/>
                <w:lang w:val="en-CA"/>
              </w:rPr>
            </w:pPr>
            <w:r w:rsidRPr="00234535">
              <w:rPr>
                <w:bCs/>
                <w:lang w:val="en-CA"/>
              </w:rPr>
              <w:t xml:space="preserve">For the switching between SDM scheme of single-DCI based STxMP PUSCH and Rel-17 </w:t>
            </w:r>
            <w:r w:rsidR="003901D3">
              <w:rPr>
                <w:bCs/>
                <w:lang w:val="en-CA"/>
              </w:rPr>
              <w:t>MTRP</w:t>
            </w:r>
            <w:r w:rsidRPr="00234535">
              <w:rPr>
                <w:bCs/>
                <w:lang w:val="en-CA"/>
              </w:rPr>
              <w:t xml:space="preserve"> </w:t>
            </w:r>
            <w:r w:rsidRPr="00234535">
              <w:rPr>
                <w:bCs/>
              </w:rPr>
              <w:t xml:space="preserve">PUSCH TDM scheme, </w:t>
            </w:r>
            <w:r w:rsidRPr="00234535">
              <w:rPr>
                <w:bCs/>
                <w:lang w:val="en-CA"/>
              </w:rPr>
              <w:t>Alt2 is supported. FFS: Whether Alt1 is supported in addition to Alt2.</w:t>
            </w:r>
          </w:p>
          <w:p w14:paraId="46FE3BD7" w14:textId="37EE4F08" w:rsidR="00234535" w:rsidRPr="00234535" w:rsidRDefault="00234535" w:rsidP="001056EB">
            <w:pPr>
              <w:pStyle w:val="af2"/>
              <w:widowControl/>
              <w:numPr>
                <w:ilvl w:val="0"/>
                <w:numId w:val="21"/>
              </w:numPr>
              <w:spacing w:after="0"/>
              <w:ind w:firstLineChars="0"/>
              <w:rPr>
                <w:rFonts w:ascii="Times New Roman" w:hAnsi="Times New Roman"/>
                <w:bCs/>
                <w:lang w:val="en-CA"/>
              </w:rPr>
            </w:pPr>
            <w:r w:rsidRPr="00234535">
              <w:rPr>
                <w:rFonts w:ascii="Times New Roman" w:hAnsi="Times New Roman"/>
                <w:bCs/>
                <w:lang w:val="en-CA"/>
              </w:rPr>
              <w:t xml:space="preserve">Alt1: Support dynamic switching between SDM scheme of single-DCI based STxMP PUSCH and Rel-17 </w:t>
            </w:r>
            <w:r w:rsidR="003901D3">
              <w:rPr>
                <w:rFonts w:ascii="Times New Roman" w:hAnsi="Times New Roman"/>
                <w:bCs/>
                <w:lang w:val="en-CA"/>
              </w:rPr>
              <w:t>MTRP</w:t>
            </w:r>
            <w:r w:rsidRPr="00234535">
              <w:rPr>
                <w:rFonts w:ascii="Times New Roman" w:hAnsi="Times New Roman"/>
                <w:bCs/>
                <w:lang w:val="en-CA"/>
              </w:rPr>
              <w:t xml:space="preserve"> PUSCH TDM scheme</w:t>
            </w:r>
          </w:p>
          <w:p w14:paraId="224A788E" w14:textId="77777777" w:rsidR="00234535" w:rsidRPr="00234535" w:rsidRDefault="00234535" w:rsidP="001056EB">
            <w:pPr>
              <w:pStyle w:val="af2"/>
              <w:widowControl/>
              <w:numPr>
                <w:ilvl w:val="1"/>
                <w:numId w:val="21"/>
              </w:numPr>
              <w:spacing w:after="0"/>
              <w:ind w:firstLineChars="0"/>
              <w:rPr>
                <w:rFonts w:ascii="Times New Roman" w:hAnsi="Times New Roman"/>
                <w:bCs/>
                <w:lang w:val="en-CA"/>
              </w:rPr>
            </w:pPr>
            <w:r w:rsidRPr="00234535">
              <w:rPr>
                <w:rFonts w:ascii="Times New Roman" w:hAnsi="Times New Roman"/>
                <w:bCs/>
                <w:lang w:val="en-CA"/>
              </w:rPr>
              <w:t>FFS: how to support dynamic switching, e.g., using the indicated PUSCH repetition number</w:t>
            </w:r>
          </w:p>
          <w:p w14:paraId="1DFFA413" w14:textId="4C5AAED0" w:rsidR="00234535" w:rsidRPr="00234535" w:rsidRDefault="00234535" w:rsidP="001056EB">
            <w:pPr>
              <w:pStyle w:val="af2"/>
              <w:widowControl/>
              <w:numPr>
                <w:ilvl w:val="1"/>
                <w:numId w:val="21"/>
              </w:numPr>
              <w:spacing w:after="0"/>
              <w:ind w:firstLineChars="0"/>
              <w:rPr>
                <w:rFonts w:ascii="Times New Roman" w:hAnsi="Times New Roman"/>
                <w:bCs/>
                <w:lang w:val="en-CA"/>
              </w:rPr>
            </w:pPr>
            <w:r w:rsidRPr="00234535">
              <w:rPr>
                <w:rFonts w:ascii="Times New Roman" w:hAnsi="Times New Roman"/>
                <w:bCs/>
                <w:lang w:val="en-CA"/>
              </w:rPr>
              <w:t xml:space="preserve">Note: It is up to gNB implementation to configure SDM scheme of single-DCI based STxMP PUSCH or Rel-17 </w:t>
            </w:r>
            <w:r w:rsidR="003901D3">
              <w:rPr>
                <w:rFonts w:ascii="Times New Roman" w:hAnsi="Times New Roman"/>
                <w:bCs/>
                <w:lang w:val="en-CA"/>
              </w:rPr>
              <w:t>MTRP</w:t>
            </w:r>
            <w:r w:rsidRPr="00234535">
              <w:rPr>
                <w:rFonts w:ascii="Times New Roman" w:hAnsi="Times New Roman"/>
                <w:bCs/>
                <w:lang w:val="en-CA"/>
              </w:rPr>
              <w:t xml:space="preserve"> PUSCH TDM scheme or both of them in RRC. Dynamic switching between them is only when both schemes are configured in RRC.</w:t>
            </w:r>
          </w:p>
          <w:p w14:paraId="383E253B" w14:textId="4DF13149" w:rsidR="00234535" w:rsidRPr="00234535" w:rsidRDefault="00234535" w:rsidP="001056EB">
            <w:pPr>
              <w:pStyle w:val="af2"/>
              <w:widowControl/>
              <w:numPr>
                <w:ilvl w:val="0"/>
                <w:numId w:val="21"/>
              </w:numPr>
              <w:spacing w:after="0"/>
              <w:ind w:firstLineChars="0"/>
              <w:rPr>
                <w:bCs/>
                <w:lang w:val="en-CA"/>
              </w:rPr>
            </w:pPr>
            <w:r w:rsidRPr="00234535">
              <w:rPr>
                <w:rFonts w:ascii="Times New Roman" w:hAnsi="Times New Roman"/>
                <w:bCs/>
                <w:lang w:val="en-CA"/>
              </w:rPr>
              <w:t xml:space="preserve">Alt2: Support RRC-based switching between SDM scheme of single-DCI based STxMP PUSCH and Rel-17 </w:t>
            </w:r>
            <w:r w:rsidR="003901D3">
              <w:rPr>
                <w:rFonts w:ascii="Times New Roman" w:hAnsi="Times New Roman"/>
                <w:bCs/>
                <w:lang w:val="en-CA"/>
              </w:rPr>
              <w:t>MTRP</w:t>
            </w:r>
            <w:r w:rsidRPr="00234535">
              <w:rPr>
                <w:rFonts w:ascii="Times New Roman" w:hAnsi="Times New Roman"/>
                <w:bCs/>
                <w:lang w:val="en-CA"/>
              </w:rPr>
              <w:t xml:space="preserve"> PUSCH TDM scheme</w:t>
            </w:r>
          </w:p>
        </w:tc>
      </w:tr>
    </w:tbl>
    <w:p w14:paraId="3978E1A1" w14:textId="77777777" w:rsidR="00234535" w:rsidRPr="00234535" w:rsidRDefault="00234535" w:rsidP="00234535">
      <w:pPr>
        <w:rPr>
          <w:rFonts w:eastAsiaTheme="minorEastAsia"/>
          <w:lang w:val="en-CA" w:eastAsia="zh-CN"/>
        </w:rPr>
      </w:pPr>
    </w:p>
    <w:p w14:paraId="34C26F4B" w14:textId="00DE5080" w:rsidR="006A50B3" w:rsidRPr="00AF13E4" w:rsidRDefault="006A50B3" w:rsidP="006A50B3">
      <w:pPr>
        <w:rPr>
          <w:rFonts w:eastAsiaTheme="minorEastAsia"/>
        </w:rPr>
      </w:pPr>
      <w:r w:rsidRPr="00AF13E4">
        <w:rPr>
          <w:rFonts w:eastAsiaTheme="minorEastAsia"/>
        </w:rPr>
        <w:t xml:space="preserve">The transmission schemes discussed above target different scenarios or different requirements of data transmission that do not change often. Furthermore, DCI overhead which is not expected to change dynamically </w:t>
      </w:r>
      <w:r w:rsidR="00FF5738">
        <w:rPr>
          <w:rFonts w:eastAsiaTheme="minorEastAsia"/>
        </w:rPr>
        <w:t>shall</w:t>
      </w:r>
      <w:r w:rsidR="00FF5738" w:rsidRPr="00AF13E4">
        <w:rPr>
          <w:rFonts w:eastAsiaTheme="minorEastAsia"/>
        </w:rPr>
        <w:t xml:space="preserve"> </w:t>
      </w:r>
      <w:r w:rsidRPr="00AF13E4">
        <w:rPr>
          <w:rFonts w:eastAsiaTheme="minorEastAsia"/>
        </w:rPr>
        <w:t xml:space="preserve">be </w:t>
      </w:r>
      <w:r w:rsidR="00FF5738">
        <w:rPr>
          <w:rFonts w:eastAsiaTheme="minorEastAsia"/>
        </w:rPr>
        <w:t>provisioned to support</w:t>
      </w:r>
      <w:r w:rsidRPr="00AF13E4">
        <w:rPr>
          <w:rFonts w:eastAsiaTheme="minorEastAsia"/>
        </w:rPr>
        <w:t xml:space="preserve"> different transmission schemes of PUSCH. </w:t>
      </w:r>
      <w:r w:rsidR="005478F2">
        <w:rPr>
          <w:rFonts w:eastAsiaTheme="minorEastAsia"/>
        </w:rPr>
        <w:t xml:space="preserve">Mechanism of measuring SRS resources for TDM and SDM transmission varies a lot. gNB should measure two CQI for SDM and TDM at any instant for dynamic scheduling TDM and SDM scheme, which is complicated. </w:t>
      </w:r>
      <w:r w:rsidRPr="00AF13E4">
        <w:rPr>
          <w:rFonts w:eastAsiaTheme="minorEastAsia"/>
        </w:rPr>
        <w:t>So, it seems reasonable that all the possibly supported schemes should be configured by RRC.</w:t>
      </w:r>
    </w:p>
    <w:p w14:paraId="56B8D4B8" w14:textId="34DF44A5" w:rsidR="006A50B3" w:rsidRDefault="005478F2" w:rsidP="003901D3">
      <w:pPr>
        <w:pStyle w:val="proposal"/>
      </w:pPr>
      <w:r>
        <w:t>Alt 2 is preferred</w:t>
      </w:r>
      <w:r w:rsidR="0086434E">
        <w:t>, that is, s</w:t>
      </w:r>
      <w:proofErr w:type="spellStart"/>
      <w:r w:rsidR="0086434E" w:rsidRPr="00234535">
        <w:rPr>
          <w:bCs/>
          <w:lang w:val="en-CA"/>
        </w:rPr>
        <w:t>upport</w:t>
      </w:r>
      <w:proofErr w:type="spellEnd"/>
      <w:r w:rsidR="0086434E" w:rsidRPr="00234535">
        <w:rPr>
          <w:bCs/>
          <w:lang w:val="en-CA"/>
        </w:rPr>
        <w:t xml:space="preserve"> RRC-based switching between SDM scheme of single-DCI based </w:t>
      </w:r>
      <w:proofErr w:type="spellStart"/>
      <w:r w:rsidR="0086434E" w:rsidRPr="00234535">
        <w:rPr>
          <w:bCs/>
          <w:lang w:val="en-CA"/>
        </w:rPr>
        <w:t>STxMP</w:t>
      </w:r>
      <w:proofErr w:type="spellEnd"/>
      <w:r w:rsidR="0086434E" w:rsidRPr="00234535">
        <w:rPr>
          <w:bCs/>
          <w:lang w:val="en-CA"/>
        </w:rPr>
        <w:t xml:space="preserve"> PUSCH and Rel-17 </w:t>
      </w:r>
      <w:r w:rsidR="003901D3">
        <w:rPr>
          <w:lang w:val="en-CA"/>
        </w:rPr>
        <w:t>MTRP</w:t>
      </w:r>
      <w:r w:rsidR="0086434E" w:rsidRPr="00234535">
        <w:rPr>
          <w:bCs/>
          <w:lang w:val="en-CA"/>
        </w:rPr>
        <w:t xml:space="preserve"> PUSCH TDM scheme</w:t>
      </w:r>
      <w:r w:rsidR="006A50B3" w:rsidRPr="00AF13E4">
        <w:t>.</w:t>
      </w:r>
    </w:p>
    <w:p w14:paraId="7AA95756" w14:textId="77777777" w:rsidR="00234535" w:rsidRPr="00234535" w:rsidRDefault="00234535" w:rsidP="00234535">
      <w:pPr>
        <w:rPr>
          <w:rFonts w:eastAsiaTheme="minorEastAsia"/>
          <w:lang w:eastAsia="zh-CN"/>
        </w:rPr>
      </w:pPr>
    </w:p>
    <w:p w14:paraId="7BC73E1C" w14:textId="083E277D" w:rsidR="00326B68" w:rsidRDefault="00234535" w:rsidP="00234535">
      <w:pPr>
        <w:pStyle w:val="title3"/>
      </w:pPr>
      <w:r>
        <w:t xml:space="preserve">PTRS </w:t>
      </w:r>
      <w:r>
        <w:rPr>
          <w:rFonts w:hint="eastAsia"/>
        </w:rPr>
        <w:t>port</w:t>
      </w:r>
      <w:r>
        <w:t xml:space="preserve"> </w:t>
      </w:r>
      <w:r>
        <w:rPr>
          <w:rFonts w:hint="eastAsia"/>
        </w:rPr>
        <w:t>indication</w:t>
      </w:r>
      <w:r>
        <w:t xml:space="preserve"> </w:t>
      </w:r>
      <w:r w:rsidR="00326B68" w:rsidRPr="00AF13E4">
        <w:t xml:space="preserve">  </w:t>
      </w:r>
    </w:p>
    <w:tbl>
      <w:tblPr>
        <w:tblStyle w:val="aa"/>
        <w:tblW w:w="0" w:type="auto"/>
        <w:tblLook w:val="04A0" w:firstRow="1" w:lastRow="0" w:firstColumn="1" w:lastColumn="0" w:noHBand="0" w:noVBand="1"/>
      </w:tblPr>
      <w:tblGrid>
        <w:gridCol w:w="9060"/>
      </w:tblGrid>
      <w:tr w:rsidR="00031A1B" w14:paraId="6E8E2040" w14:textId="77777777" w:rsidTr="00031A1B">
        <w:tc>
          <w:tcPr>
            <w:tcW w:w="9060" w:type="dxa"/>
          </w:tcPr>
          <w:p w14:paraId="5ABB8A4C" w14:textId="34C37E9B" w:rsidR="00031A1B" w:rsidRPr="003D5BD7" w:rsidRDefault="003D5BD7" w:rsidP="00031A1B">
            <w:pPr>
              <w:rPr>
                <w:rFonts w:eastAsiaTheme="minorEastAsia"/>
                <w:bCs/>
                <w:lang w:eastAsia="zh-CN"/>
              </w:rPr>
            </w:pPr>
            <w:r>
              <w:rPr>
                <w:rFonts w:eastAsiaTheme="minorEastAsia"/>
                <w:b/>
                <w:bCs/>
                <w:highlight w:val="green"/>
                <w:lang w:val="en-CA" w:eastAsia="zh-CN"/>
              </w:rPr>
              <w:t xml:space="preserve"> </w:t>
            </w:r>
            <w:r w:rsidR="00031A1B" w:rsidRPr="002F1784">
              <w:rPr>
                <w:rFonts w:eastAsiaTheme="minorEastAsia"/>
                <w:b/>
                <w:bCs/>
                <w:highlight w:val="green"/>
                <w:lang w:val="en-CA" w:eastAsia="zh-CN"/>
              </w:rPr>
              <w:t>Agreement</w:t>
            </w:r>
          </w:p>
          <w:p w14:paraId="67B569F0" w14:textId="77777777" w:rsidR="00031A1B" w:rsidRPr="00031A1B" w:rsidRDefault="00031A1B" w:rsidP="00031A1B">
            <w:pPr>
              <w:rPr>
                <w:rFonts w:eastAsiaTheme="minorEastAsia"/>
                <w:b/>
                <w:lang w:eastAsia="zh-CN"/>
              </w:rPr>
            </w:pPr>
            <w:r w:rsidRPr="00031A1B">
              <w:rPr>
                <w:rFonts w:eastAsiaTheme="minorEastAsia"/>
                <w:bCs/>
                <w:lang w:val="en-CA" w:eastAsia="zh-CN"/>
              </w:rPr>
              <w:t xml:space="preserve">Support to configure up to 2 PTRS ports for SDM scheme of single-DCI based </w:t>
            </w:r>
            <w:proofErr w:type="spellStart"/>
            <w:r w:rsidRPr="00031A1B">
              <w:rPr>
                <w:rFonts w:eastAsiaTheme="minorEastAsia"/>
                <w:bCs/>
                <w:lang w:val="en-CA" w:eastAsia="zh-CN"/>
              </w:rPr>
              <w:t>STxMP</w:t>
            </w:r>
            <w:proofErr w:type="spellEnd"/>
            <w:r w:rsidRPr="00031A1B">
              <w:rPr>
                <w:rFonts w:eastAsiaTheme="minorEastAsia"/>
                <w:bCs/>
                <w:lang w:val="en-CA" w:eastAsia="zh-CN"/>
              </w:rPr>
              <w:t xml:space="preserve"> PUSCH transmission:</w:t>
            </w:r>
          </w:p>
          <w:p w14:paraId="35ADFE58" w14:textId="77777777" w:rsidR="00031A1B" w:rsidRPr="00031A1B" w:rsidRDefault="00031A1B" w:rsidP="00031A1B">
            <w:pPr>
              <w:rPr>
                <w:rFonts w:eastAsiaTheme="minorEastAsia"/>
                <w:lang w:eastAsia="zh-CN"/>
              </w:rPr>
            </w:pPr>
            <w:r w:rsidRPr="00031A1B">
              <w:rPr>
                <w:rFonts w:eastAsiaTheme="minorEastAsia"/>
                <w:bCs/>
                <w:lang w:val="en-CA" w:eastAsia="zh-CN"/>
              </w:rPr>
              <w:lastRenderedPageBreak/>
              <w:t xml:space="preserve">For 2 PTRS ports, study how to use the </w:t>
            </w:r>
            <w:bookmarkStart w:id="14" w:name="_Hlk118456969"/>
            <w:r w:rsidRPr="00031A1B">
              <w:rPr>
                <w:rFonts w:eastAsiaTheme="minorEastAsia"/>
                <w:bCs/>
                <w:lang w:val="en-CA" w:eastAsia="zh-CN"/>
              </w:rPr>
              <w:t>‘PTRS-DMRS association’ field</w:t>
            </w:r>
            <w:bookmarkEnd w:id="14"/>
            <w:r w:rsidRPr="00031A1B">
              <w:rPr>
                <w:rFonts w:eastAsiaTheme="minorEastAsia"/>
                <w:bCs/>
                <w:lang w:val="en-CA" w:eastAsia="zh-CN"/>
              </w:rPr>
              <w:t xml:space="preserve"> in DCI format 0_1 and 0_2 to indicate the PTRS-DMRS association for SDM scheme</w:t>
            </w:r>
          </w:p>
          <w:p w14:paraId="403FE702" w14:textId="77777777" w:rsidR="00031A1B" w:rsidRPr="00031A1B" w:rsidRDefault="00031A1B" w:rsidP="00031A1B">
            <w:pPr>
              <w:rPr>
                <w:rFonts w:eastAsiaTheme="minorEastAsia"/>
                <w:lang w:eastAsia="zh-CN"/>
              </w:rPr>
            </w:pPr>
          </w:p>
        </w:tc>
      </w:tr>
    </w:tbl>
    <w:p w14:paraId="537D8E0C" w14:textId="38664671" w:rsidR="00031A1B" w:rsidRDefault="0075003A" w:rsidP="00031A1B">
      <w:pPr>
        <w:rPr>
          <w:rFonts w:eastAsiaTheme="minorEastAsia"/>
          <w:lang w:eastAsia="zh-CN"/>
        </w:rPr>
      </w:pPr>
      <w:r>
        <w:rPr>
          <w:rFonts w:eastAsiaTheme="minorEastAsia"/>
          <w:lang w:eastAsia="zh-CN"/>
        </w:rPr>
        <w:lastRenderedPageBreak/>
        <w:t>M</w:t>
      </w:r>
      <w:r>
        <w:rPr>
          <w:rFonts w:eastAsiaTheme="minorEastAsia" w:hint="eastAsia"/>
          <w:lang w:eastAsia="zh-CN"/>
        </w:rPr>
        <w:t>aximum</w:t>
      </w:r>
      <w:r w:rsidR="00930BCE">
        <w:rPr>
          <w:rFonts w:eastAsiaTheme="minorEastAsia"/>
          <w:lang w:eastAsia="zh-CN"/>
        </w:rPr>
        <w:t xml:space="preserve"> of</w:t>
      </w:r>
      <w:r>
        <w:rPr>
          <w:rFonts w:eastAsiaTheme="minorEastAsia"/>
          <w:lang w:eastAsia="zh-CN"/>
        </w:rPr>
        <w:t xml:space="preserve"> </w:t>
      </w:r>
      <w:r>
        <w:rPr>
          <w:rFonts w:eastAsiaTheme="minorEastAsia" w:hint="eastAsia"/>
          <w:lang w:eastAsia="zh-CN"/>
        </w:rPr>
        <w:t>two</w:t>
      </w:r>
      <w:r>
        <w:rPr>
          <w:rFonts w:eastAsiaTheme="minorEastAsia"/>
          <w:lang w:eastAsia="zh-CN"/>
        </w:rPr>
        <w:t xml:space="preserve"> PTRS </w:t>
      </w:r>
      <w:r>
        <w:rPr>
          <w:rFonts w:eastAsiaTheme="minorEastAsia" w:hint="eastAsia"/>
          <w:lang w:eastAsia="zh-CN"/>
        </w:rPr>
        <w:t>ports</w:t>
      </w:r>
      <w:r>
        <w:rPr>
          <w:rFonts w:eastAsiaTheme="minorEastAsia"/>
          <w:lang w:eastAsia="zh-CN"/>
        </w:rPr>
        <w:t xml:space="preserve"> </w:t>
      </w:r>
      <w:r w:rsidR="00930BCE">
        <w:rPr>
          <w:rFonts w:eastAsiaTheme="minorEastAsia"/>
          <w:lang w:eastAsia="zh-CN"/>
        </w:rPr>
        <w:t xml:space="preserve">can be </w:t>
      </w:r>
      <w:r>
        <w:rPr>
          <w:rFonts w:eastAsiaTheme="minorEastAsia" w:hint="eastAsia"/>
          <w:lang w:eastAsia="zh-CN"/>
        </w:rPr>
        <w:t>c</w:t>
      </w:r>
      <w:r>
        <w:rPr>
          <w:rFonts w:eastAsiaTheme="minorEastAsia"/>
          <w:lang w:eastAsia="zh-CN"/>
        </w:rPr>
        <w:t xml:space="preserve">onfigured for SDM transmission. As for the association between PTRS ports and DMRS ports following cases should be considered. </w:t>
      </w:r>
    </w:p>
    <w:p w14:paraId="31EF1F4D" w14:textId="352D3F02" w:rsidR="005478F2" w:rsidRDefault="0075003A" w:rsidP="00A22EAB">
      <w:pPr>
        <w:pStyle w:val="bullet1"/>
      </w:pPr>
      <w:r>
        <w:t>O</w:t>
      </w:r>
      <w:r w:rsidR="005478F2">
        <w:t>nly one PT-RS port is configured</w:t>
      </w:r>
    </w:p>
    <w:p w14:paraId="3AFF380F" w14:textId="02C0B091" w:rsidR="005478F2" w:rsidRDefault="00AE6F20" w:rsidP="00031A1B">
      <w:pPr>
        <w:rPr>
          <w:rFonts w:eastAsiaTheme="minorEastAsia"/>
          <w:lang w:eastAsia="zh-CN"/>
        </w:rPr>
      </w:pPr>
      <w:r>
        <w:rPr>
          <w:rFonts w:eastAsiaTheme="minorEastAsia"/>
          <w:lang w:eastAsia="zh-CN"/>
        </w:rPr>
        <w:t>One</w:t>
      </w:r>
      <w:r w:rsidR="005478F2">
        <w:rPr>
          <w:rFonts w:eastAsiaTheme="minorEastAsia"/>
          <w:lang w:eastAsia="zh-CN"/>
        </w:rPr>
        <w:t xml:space="preserve"> PTRS port is shared </w:t>
      </w:r>
      <w:r>
        <w:rPr>
          <w:rFonts w:eastAsiaTheme="minorEastAsia"/>
          <w:lang w:eastAsia="zh-CN"/>
        </w:rPr>
        <w:t xml:space="preserve">by </w:t>
      </w:r>
      <w:r w:rsidR="005478F2">
        <w:rPr>
          <w:rFonts w:eastAsiaTheme="minorEastAsia"/>
          <w:lang w:eastAsia="zh-CN"/>
        </w:rPr>
        <w:t xml:space="preserve">both panels. Indication of association between PTRS and DMRS ports </w:t>
      </w:r>
      <w:r w:rsidR="007D2641">
        <w:rPr>
          <w:rFonts w:eastAsiaTheme="minorEastAsia"/>
          <w:lang w:eastAsia="zh-CN"/>
        </w:rPr>
        <w:t>is</w:t>
      </w:r>
      <w:r w:rsidR="005478F2">
        <w:rPr>
          <w:rFonts w:eastAsiaTheme="minorEastAsia"/>
          <w:lang w:eastAsia="zh-CN"/>
        </w:rPr>
        <w:t xml:space="preserve"> same as </w:t>
      </w:r>
      <w:r w:rsidR="007D2641">
        <w:rPr>
          <w:rFonts w:eastAsiaTheme="minorEastAsia"/>
          <w:lang w:eastAsia="zh-CN"/>
        </w:rPr>
        <w:t xml:space="preserve">in </w:t>
      </w:r>
      <w:r w:rsidR="005478F2">
        <w:rPr>
          <w:rFonts w:eastAsiaTheme="minorEastAsia"/>
          <w:lang w:eastAsia="zh-CN"/>
        </w:rPr>
        <w:t xml:space="preserve">legacy design, </w:t>
      </w:r>
      <w:r w:rsidR="00A22EAB">
        <w:rPr>
          <w:rFonts w:eastAsiaTheme="minorEastAsia"/>
          <w:lang w:eastAsia="zh-CN"/>
        </w:rPr>
        <w:t>for DMRS ports across all panels can be indicated as the target DMRS port.</w:t>
      </w:r>
    </w:p>
    <w:p w14:paraId="4FA149A7" w14:textId="29188F77" w:rsidR="00563FAC" w:rsidRDefault="0075003A" w:rsidP="00347246">
      <w:pPr>
        <w:pStyle w:val="bullet1"/>
      </w:pPr>
      <w:r>
        <w:t>T</w:t>
      </w:r>
      <w:r w:rsidR="00A22EAB">
        <w:t>wo PTRS ports are configured: two PTRS ports can be indicated for SDM while only one PTRS port is available for s-panel transmission</w:t>
      </w:r>
      <w:r>
        <w:t xml:space="preserve">. </w:t>
      </w:r>
      <w:r w:rsidR="00347246">
        <w:fldChar w:fldCharType="begin"/>
      </w:r>
      <w:r w:rsidR="00347246">
        <w:instrText xml:space="preserve"> REF _Ref118456410 \r \h </w:instrText>
      </w:r>
      <w:r w:rsidR="00347246">
        <w:fldChar w:fldCharType="separate"/>
      </w:r>
      <w:r w:rsidR="00347246">
        <w:t>Table 2</w:t>
      </w:r>
      <w:r w:rsidR="00347246">
        <w:fldChar w:fldCharType="end"/>
      </w:r>
      <w:r w:rsidR="00347246">
        <w:t xml:space="preserve"> provides i</w:t>
      </w:r>
      <w:r w:rsidR="00347246" w:rsidRPr="00347246">
        <w:t>ndication of PTRS-DMRS association field</w:t>
      </w:r>
      <w:r w:rsidR="00347246">
        <w:rPr>
          <w:rFonts w:hint="eastAsia"/>
        </w:rPr>
        <w:t xml:space="preserve"> </w:t>
      </w:r>
      <w:r w:rsidR="00347246">
        <w:t>in such case.</w:t>
      </w:r>
    </w:p>
    <w:p w14:paraId="6A6C479D" w14:textId="1B2B4745" w:rsidR="0075003A" w:rsidRDefault="0075003A" w:rsidP="0075003A">
      <w:pPr>
        <w:pStyle w:val="table"/>
      </w:pPr>
      <w:bookmarkStart w:id="15" w:name="_Ref118456410"/>
      <w:r>
        <w:t>Indication of PTRS-DMRS association field</w:t>
      </w:r>
      <w:bookmarkEnd w:id="15"/>
    </w:p>
    <w:tbl>
      <w:tblPr>
        <w:tblStyle w:val="aa"/>
        <w:tblW w:w="0" w:type="auto"/>
        <w:tblLook w:val="04A0" w:firstRow="1" w:lastRow="0" w:firstColumn="1" w:lastColumn="0" w:noHBand="0" w:noVBand="1"/>
      </w:tblPr>
      <w:tblGrid>
        <w:gridCol w:w="3020"/>
        <w:gridCol w:w="3020"/>
        <w:gridCol w:w="3020"/>
      </w:tblGrid>
      <w:tr w:rsidR="00563FAC" w14:paraId="3161B209" w14:textId="77777777" w:rsidTr="00347246">
        <w:tc>
          <w:tcPr>
            <w:tcW w:w="3020" w:type="dxa"/>
            <w:shd w:val="clear" w:color="auto" w:fill="D9D9D9" w:themeFill="background1" w:themeFillShade="D9"/>
          </w:tcPr>
          <w:p w14:paraId="4BF8E03E" w14:textId="25A57DF2" w:rsidR="00563FAC" w:rsidRDefault="00563FAC" w:rsidP="00563FAC">
            <w:pPr>
              <w:pStyle w:val="bullet1"/>
              <w:numPr>
                <w:ilvl w:val="0"/>
                <w:numId w:val="0"/>
              </w:numPr>
            </w:pPr>
            <w:r>
              <w:t xml:space="preserve">Codepoint of the first </w:t>
            </w:r>
            <w:r w:rsidR="006C7B6E">
              <w:t>or second bit</w:t>
            </w:r>
          </w:p>
        </w:tc>
        <w:tc>
          <w:tcPr>
            <w:tcW w:w="3020" w:type="dxa"/>
            <w:shd w:val="clear" w:color="auto" w:fill="D9D9D9" w:themeFill="background1" w:themeFillShade="D9"/>
          </w:tcPr>
          <w:p w14:paraId="25BF80D8" w14:textId="2EA1AEC7" w:rsidR="00563FAC" w:rsidRDefault="00563FAC" w:rsidP="00563FAC">
            <w:pPr>
              <w:pStyle w:val="bullet1"/>
              <w:numPr>
                <w:ilvl w:val="0"/>
                <w:numId w:val="0"/>
              </w:numPr>
            </w:pPr>
            <w:r>
              <w:rPr>
                <w:rFonts w:hint="eastAsia"/>
              </w:rPr>
              <w:t>P</w:t>
            </w:r>
            <w:r>
              <w:t>TRS port 0</w:t>
            </w:r>
          </w:p>
        </w:tc>
        <w:tc>
          <w:tcPr>
            <w:tcW w:w="3020" w:type="dxa"/>
            <w:shd w:val="clear" w:color="auto" w:fill="D9D9D9" w:themeFill="background1" w:themeFillShade="D9"/>
          </w:tcPr>
          <w:p w14:paraId="3EBE9B89" w14:textId="4CC88FF9" w:rsidR="00563FAC" w:rsidRDefault="00563FAC" w:rsidP="00563FAC">
            <w:pPr>
              <w:pStyle w:val="bullet1"/>
              <w:numPr>
                <w:ilvl w:val="0"/>
                <w:numId w:val="0"/>
              </w:numPr>
            </w:pPr>
            <w:r>
              <w:rPr>
                <w:rFonts w:hint="eastAsia"/>
              </w:rPr>
              <w:t>P</w:t>
            </w:r>
            <w:r>
              <w:t>TRS port 1</w:t>
            </w:r>
          </w:p>
        </w:tc>
      </w:tr>
      <w:tr w:rsidR="00563FAC" w14:paraId="3E943E12" w14:textId="77777777" w:rsidTr="00563FAC">
        <w:tc>
          <w:tcPr>
            <w:tcW w:w="3020" w:type="dxa"/>
          </w:tcPr>
          <w:p w14:paraId="0BF7BFE4" w14:textId="3F6832EB" w:rsidR="00563FAC" w:rsidRDefault="006C7B6E" w:rsidP="00833FDB">
            <w:pPr>
              <w:pStyle w:val="bullet1"/>
              <w:numPr>
                <w:ilvl w:val="0"/>
                <w:numId w:val="0"/>
              </w:numPr>
              <w:jc w:val="center"/>
            </w:pPr>
            <w:r>
              <w:t>0</w:t>
            </w:r>
          </w:p>
        </w:tc>
        <w:tc>
          <w:tcPr>
            <w:tcW w:w="3020" w:type="dxa"/>
          </w:tcPr>
          <w:p w14:paraId="3A893F48" w14:textId="44F3472C" w:rsidR="00563FAC" w:rsidRDefault="00563FAC" w:rsidP="00563FAC">
            <w:pPr>
              <w:pStyle w:val="bullet1"/>
              <w:numPr>
                <w:ilvl w:val="0"/>
                <w:numId w:val="0"/>
              </w:numPr>
            </w:pPr>
            <w:r>
              <w:t xml:space="preserve">The first scheduled DMRS port associates with the </w:t>
            </w:r>
            <w:r w:rsidR="00C44F77">
              <w:t>first SRS</w:t>
            </w:r>
            <w:r>
              <w:t xml:space="preserve"> resource set</w:t>
            </w:r>
          </w:p>
        </w:tc>
        <w:tc>
          <w:tcPr>
            <w:tcW w:w="3020" w:type="dxa"/>
          </w:tcPr>
          <w:p w14:paraId="3E4D8280" w14:textId="4CAD92A2" w:rsidR="00563FAC" w:rsidRDefault="00563FAC" w:rsidP="00563FAC">
            <w:pPr>
              <w:pStyle w:val="bullet1"/>
              <w:numPr>
                <w:ilvl w:val="0"/>
                <w:numId w:val="0"/>
              </w:numPr>
            </w:pPr>
            <w:r>
              <w:t>The first scheduled DMRS port associates with the second SRS resource set</w:t>
            </w:r>
          </w:p>
        </w:tc>
      </w:tr>
      <w:tr w:rsidR="00563FAC" w14:paraId="029F84B2" w14:textId="77777777" w:rsidTr="00563FAC">
        <w:tc>
          <w:tcPr>
            <w:tcW w:w="3020" w:type="dxa"/>
          </w:tcPr>
          <w:p w14:paraId="581DFCA6" w14:textId="40ECE0CF" w:rsidR="00563FAC" w:rsidRDefault="006C7B6E" w:rsidP="00833FDB">
            <w:pPr>
              <w:pStyle w:val="bullet1"/>
              <w:numPr>
                <w:ilvl w:val="0"/>
                <w:numId w:val="0"/>
              </w:numPr>
              <w:jc w:val="center"/>
            </w:pPr>
            <w:r>
              <w:rPr>
                <w:rFonts w:hint="eastAsia"/>
              </w:rPr>
              <w:t>1</w:t>
            </w:r>
          </w:p>
        </w:tc>
        <w:tc>
          <w:tcPr>
            <w:tcW w:w="3020" w:type="dxa"/>
          </w:tcPr>
          <w:p w14:paraId="11724A6B" w14:textId="59CD6995" w:rsidR="00563FAC" w:rsidRDefault="00563FAC" w:rsidP="00563FAC">
            <w:pPr>
              <w:pStyle w:val="bullet1"/>
              <w:numPr>
                <w:ilvl w:val="0"/>
                <w:numId w:val="0"/>
              </w:numPr>
            </w:pPr>
            <w:r>
              <w:t>The second scheduled DMRS port associates with the first SRS resource set</w:t>
            </w:r>
          </w:p>
        </w:tc>
        <w:tc>
          <w:tcPr>
            <w:tcW w:w="3020" w:type="dxa"/>
          </w:tcPr>
          <w:p w14:paraId="689DA3BD" w14:textId="4C17DB27" w:rsidR="00563FAC" w:rsidRDefault="00563FAC" w:rsidP="00563FAC">
            <w:pPr>
              <w:pStyle w:val="bullet1"/>
              <w:numPr>
                <w:ilvl w:val="0"/>
                <w:numId w:val="0"/>
              </w:numPr>
            </w:pPr>
            <w:r>
              <w:t>The first scheduled DMRS port associates with the first SRS resource set</w:t>
            </w:r>
          </w:p>
        </w:tc>
      </w:tr>
    </w:tbl>
    <w:p w14:paraId="472524D9" w14:textId="77777777" w:rsidR="00563FAC" w:rsidRDefault="00563FAC" w:rsidP="00563FAC">
      <w:pPr>
        <w:pStyle w:val="bullet1"/>
        <w:numPr>
          <w:ilvl w:val="0"/>
          <w:numId w:val="0"/>
        </w:numPr>
      </w:pPr>
    </w:p>
    <w:p w14:paraId="188C773E" w14:textId="320ECFD2" w:rsidR="00A2099E" w:rsidRPr="00347246" w:rsidRDefault="00347246" w:rsidP="005E16D9">
      <w:pPr>
        <w:pStyle w:val="bullet1"/>
      </w:pPr>
      <w:r>
        <w:t>T</w:t>
      </w:r>
      <w:r w:rsidR="00A22EAB">
        <w:t>wo PTRS ports are configured: two PTRS ports can be indicated for both SDM and s-panel transmission</w:t>
      </w:r>
      <w:r>
        <w:t xml:space="preserve">. </w:t>
      </w:r>
      <w:r w:rsidRPr="00347246">
        <w:rPr>
          <w:rFonts w:eastAsiaTheme="minorEastAsia"/>
        </w:rPr>
        <w:t>W</w:t>
      </w:r>
      <w:r w:rsidR="00C44F77" w:rsidRPr="00347246">
        <w:rPr>
          <w:rFonts w:eastAsiaTheme="minorEastAsia"/>
        </w:rPr>
        <w:t>hen dynamic</w:t>
      </w:r>
      <w:r w:rsidR="005744D3">
        <w:rPr>
          <w:rFonts w:eastAsiaTheme="minorEastAsia"/>
        </w:rPr>
        <w:t>ally</w:t>
      </w:r>
      <w:r w:rsidR="00C44F77" w:rsidRPr="00347246">
        <w:rPr>
          <w:rFonts w:eastAsiaTheme="minorEastAsia"/>
        </w:rPr>
        <w:t xml:space="preserve"> switch</w:t>
      </w:r>
      <w:r w:rsidR="005744D3">
        <w:rPr>
          <w:rFonts w:eastAsiaTheme="minorEastAsia"/>
        </w:rPr>
        <w:t>ed</w:t>
      </w:r>
      <w:r w:rsidR="00C44F77" w:rsidRPr="00347246">
        <w:rPr>
          <w:rFonts w:eastAsiaTheme="minorEastAsia"/>
        </w:rPr>
        <w:t xml:space="preserve"> </w:t>
      </w:r>
      <w:r w:rsidRPr="00347246">
        <w:rPr>
          <w:rFonts w:eastAsiaTheme="minorEastAsia"/>
        </w:rPr>
        <w:t xml:space="preserve">to </w:t>
      </w:r>
      <w:r w:rsidR="00C44F77" w:rsidRPr="00347246">
        <w:rPr>
          <w:rFonts w:eastAsiaTheme="minorEastAsia"/>
        </w:rPr>
        <w:t>s-pane</w:t>
      </w:r>
      <w:r w:rsidRPr="00347246">
        <w:rPr>
          <w:rFonts w:eastAsiaTheme="minorEastAsia"/>
        </w:rPr>
        <w:t>l transmission</w:t>
      </w:r>
      <w:r w:rsidR="00C44F77" w:rsidRPr="00347246">
        <w:rPr>
          <w:rFonts w:eastAsiaTheme="minorEastAsia" w:hint="eastAsia"/>
        </w:rPr>
        <w:t xml:space="preserve"> legacy</w:t>
      </w:r>
      <w:r w:rsidR="00C44F77" w:rsidRPr="00347246">
        <w:rPr>
          <w:rFonts w:eastAsiaTheme="minorEastAsia"/>
        </w:rPr>
        <w:t xml:space="preserve"> </w:t>
      </w:r>
      <w:r w:rsidR="00C44F77" w:rsidRPr="00347246">
        <w:rPr>
          <w:rFonts w:eastAsiaTheme="minorEastAsia" w:hint="eastAsia"/>
        </w:rPr>
        <w:t>indication</w:t>
      </w:r>
      <w:r w:rsidR="00C44F77" w:rsidRPr="00347246">
        <w:rPr>
          <w:rFonts w:eastAsiaTheme="minorEastAsia"/>
        </w:rPr>
        <w:t xml:space="preserve"> </w:t>
      </w:r>
      <w:r w:rsidR="00C44F77" w:rsidRPr="00347246">
        <w:rPr>
          <w:rFonts w:eastAsiaTheme="minorEastAsia" w:hint="eastAsia"/>
        </w:rPr>
        <w:t>c</w:t>
      </w:r>
      <w:r w:rsidR="00C44F77" w:rsidRPr="00347246">
        <w:rPr>
          <w:rFonts w:eastAsiaTheme="minorEastAsia"/>
        </w:rPr>
        <w:t>an be reused while for SDM scheme</w:t>
      </w:r>
      <w:r w:rsidR="005E16D9" w:rsidRPr="00347246">
        <w:rPr>
          <w:rFonts w:eastAsiaTheme="minorEastAsia"/>
        </w:rPr>
        <w:t xml:space="preserve"> </w:t>
      </w:r>
      <w:r w:rsidR="005744D3">
        <w:rPr>
          <w:rFonts w:eastAsiaTheme="minorEastAsia"/>
        </w:rPr>
        <w:t>PTRS-DMRS association according to</w:t>
      </w:r>
      <w:r w:rsidR="005E16D9" w:rsidRPr="00347246">
        <w:rPr>
          <w:rFonts w:eastAsiaTheme="minorEastAsia"/>
        </w:rPr>
        <w:t xml:space="preserve"> above </w:t>
      </w:r>
      <w:r w:rsidRPr="00347246">
        <w:rPr>
          <w:rFonts w:eastAsiaTheme="minorEastAsia"/>
        </w:rPr>
        <w:fldChar w:fldCharType="begin"/>
      </w:r>
      <w:r w:rsidRPr="00347246">
        <w:rPr>
          <w:rFonts w:eastAsiaTheme="minorEastAsia"/>
        </w:rPr>
        <w:instrText xml:space="preserve"> REF _Ref118456410 \r \h </w:instrText>
      </w:r>
      <w:r w:rsidRPr="00347246">
        <w:rPr>
          <w:rFonts w:eastAsiaTheme="minorEastAsia"/>
        </w:rPr>
      </w:r>
      <w:r w:rsidRPr="00347246">
        <w:rPr>
          <w:rFonts w:eastAsiaTheme="minorEastAsia"/>
        </w:rPr>
        <w:fldChar w:fldCharType="separate"/>
      </w:r>
      <w:r w:rsidRPr="00347246">
        <w:rPr>
          <w:rFonts w:eastAsiaTheme="minorEastAsia"/>
        </w:rPr>
        <w:t>Table 2</w:t>
      </w:r>
      <w:r w:rsidRPr="00347246">
        <w:rPr>
          <w:rFonts w:eastAsiaTheme="minorEastAsia"/>
        </w:rPr>
        <w:fldChar w:fldCharType="end"/>
      </w:r>
      <w:r w:rsidR="005E16D9" w:rsidRPr="00347246">
        <w:rPr>
          <w:rFonts w:eastAsiaTheme="minorEastAsia"/>
        </w:rPr>
        <w:t xml:space="preserve"> </w:t>
      </w:r>
      <w:r w:rsidRPr="00347246">
        <w:rPr>
          <w:rFonts w:eastAsiaTheme="minorEastAsia"/>
        </w:rPr>
        <w:t xml:space="preserve"> </w:t>
      </w:r>
      <w:r w:rsidR="005744D3">
        <w:rPr>
          <w:rFonts w:eastAsiaTheme="minorEastAsia"/>
        </w:rPr>
        <w:t>is</w:t>
      </w:r>
      <w:r w:rsidRPr="00347246">
        <w:rPr>
          <w:rFonts w:eastAsiaTheme="minorEastAsia"/>
        </w:rPr>
        <w:t xml:space="preserve"> used.</w:t>
      </w:r>
      <w:r w:rsidR="00C44F77" w:rsidRPr="00347246">
        <w:rPr>
          <w:rFonts w:eastAsiaTheme="minorEastAsia"/>
        </w:rPr>
        <w:t xml:space="preserve"> </w:t>
      </w:r>
    </w:p>
    <w:p w14:paraId="37089932" w14:textId="07BEC8D2" w:rsidR="00347246" w:rsidRDefault="00347246" w:rsidP="00347246">
      <w:pPr>
        <w:pStyle w:val="bullet1"/>
        <w:numPr>
          <w:ilvl w:val="0"/>
          <w:numId w:val="0"/>
        </w:numPr>
      </w:pPr>
      <w:r>
        <w:t xml:space="preserve">Based on the </w:t>
      </w:r>
      <w:r w:rsidR="009A5B9C">
        <w:t>above</w:t>
      </w:r>
      <w:r w:rsidR="00833FDB">
        <w:t xml:space="preserve"> analysis, </w:t>
      </w:r>
      <w:r w:rsidR="00AD3202">
        <w:t xml:space="preserve">for SDM transmission </w:t>
      </w:r>
      <w:r w:rsidR="002941E2">
        <w:t xml:space="preserve">we propose that </w:t>
      </w:r>
      <w:bookmarkStart w:id="16" w:name="_Hlk118457017"/>
      <w:r w:rsidR="0018691D">
        <w:t>the first bit</w:t>
      </w:r>
      <w:r w:rsidR="005108EF">
        <w:t xml:space="preserve"> of ‘</w:t>
      </w:r>
      <w:r w:rsidR="005108EF" w:rsidRPr="005108EF">
        <w:t>PTRS-DMRS association</w:t>
      </w:r>
      <w:r w:rsidR="005108EF">
        <w:t xml:space="preserve">’ </w:t>
      </w:r>
      <w:r w:rsidR="005108EF" w:rsidRPr="005108EF">
        <w:t>field</w:t>
      </w:r>
      <w:r w:rsidR="000E4BC8">
        <w:t xml:space="preserve"> indicate</w:t>
      </w:r>
      <w:r w:rsidR="005108EF">
        <w:t>s</w:t>
      </w:r>
      <w:r w:rsidR="000E4BC8">
        <w:t xml:space="preserve"> one of</w:t>
      </w:r>
      <w:r w:rsidR="0018691D">
        <w:t xml:space="preserve"> </w:t>
      </w:r>
      <w:r w:rsidR="00C13D31">
        <w:t>the</w:t>
      </w:r>
      <w:r w:rsidR="0018691D">
        <w:t xml:space="preserve"> </w:t>
      </w:r>
      <w:r w:rsidR="000E4BC8">
        <w:t xml:space="preserve">DMRS ports associated with the first SRS resource set for </w:t>
      </w:r>
      <w:r w:rsidR="0018691D">
        <w:t xml:space="preserve">PTRS port </w:t>
      </w:r>
      <w:r w:rsidR="00AD3202">
        <w:t xml:space="preserve">0 while the second bit </w:t>
      </w:r>
      <w:r w:rsidR="005108EF">
        <w:t>of ‘</w:t>
      </w:r>
      <w:r w:rsidR="005108EF" w:rsidRPr="005108EF">
        <w:t>PTRS-DMRS association</w:t>
      </w:r>
      <w:r w:rsidR="005108EF">
        <w:t xml:space="preserve">’ </w:t>
      </w:r>
      <w:r w:rsidR="005108EF" w:rsidRPr="005108EF">
        <w:t>field</w:t>
      </w:r>
      <w:r w:rsidR="005108EF">
        <w:t xml:space="preserve"> </w:t>
      </w:r>
      <w:r w:rsidR="00AD3202">
        <w:t>indicate</w:t>
      </w:r>
      <w:r w:rsidR="005108EF">
        <w:t>s</w:t>
      </w:r>
      <w:r w:rsidR="00AD3202">
        <w:t xml:space="preserve"> one of </w:t>
      </w:r>
      <w:r w:rsidR="00C13D31">
        <w:t xml:space="preserve">the </w:t>
      </w:r>
      <w:r w:rsidR="00AD3202">
        <w:t>DMRS ports associated with the second SRS resource set for PTRS port 1.</w:t>
      </w:r>
    </w:p>
    <w:bookmarkEnd w:id="16"/>
    <w:p w14:paraId="5A3AB05B" w14:textId="47347C8B" w:rsidR="00A2099E" w:rsidRPr="00AD3202" w:rsidRDefault="005108EF" w:rsidP="003901D3">
      <w:pPr>
        <w:pStyle w:val="proposal"/>
      </w:pPr>
      <w:r>
        <w:t xml:space="preserve">To indicate </w:t>
      </w:r>
      <w:r w:rsidR="00550BDB" w:rsidRPr="00550BDB">
        <w:t>2 PTRS ports</w:t>
      </w:r>
      <w:r>
        <w:t xml:space="preserve"> </w:t>
      </w:r>
      <w:r w:rsidR="00550BDB" w:rsidRPr="00550BDB">
        <w:t>for SDM scheme</w:t>
      </w:r>
      <w:r>
        <w:t>, ‘</w:t>
      </w:r>
      <w:r w:rsidRPr="005108EF">
        <w:t>PTRS-DMRS association</w:t>
      </w:r>
      <w:r>
        <w:t xml:space="preserve">’ </w:t>
      </w:r>
      <w:r w:rsidRPr="005108EF">
        <w:t>field</w:t>
      </w:r>
      <w:r>
        <w:t xml:space="preserve"> indication as</w:t>
      </w:r>
      <w:r w:rsidR="00C13D31">
        <w:t xml:space="preserve"> follows</w:t>
      </w:r>
      <w:r>
        <w:t xml:space="preserve">: </w:t>
      </w:r>
      <w:r w:rsidRPr="005108EF">
        <w:t>the first bit indicate</w:t>
      </w:r>
      <w:r w:rsidR="00563215">
        <w:t>s</w:t>
      </w:r>
      <w:r w:rsidRPr="005108EF">
        <w:t xml:space="preserve"> one of </w:t>
      </w:r>
      <w:r w:rsidR="007C1F0E">
        <w:t>the</w:t>
      </w:r>
      <w:r w:rsidRPr="005108EF">
        <w:t xml:space="preserve"> DMRS ports associated with the first SRS resource set for PTRS port 0 while the second bit indicate</w:t>
      </w:r>
      <w:r w:rsidR="00563215">
        <w:t>s</w:t>
      </w:r>
      <w:r w:rsidRPr="005108EF">
        <w:t xml:space="preserve"> one of </w:t>
      </w:r>
      <w:r w:rsidR="00BA60D8">
        <w:t>the</w:t>
      </w:r>
      <w:r w:rsidRPr="005108EF">
        <w:t xml:space="preserve"> DMRS ports associated with the second SRS resource set for PTRS port 1.</w:t>
      </w:r>
    </w:p>
    <w:p w14:paraId="4F6FD85B" w14:textId="676D427B" w:rsidR="00234535" w:rsidRPr="00AF13E4" w:rsidRDefault="00234535" w:rsidP="00234535">
      <w:pPr>
        <w:pStyle w:val="title2"/>
      </w:pPr>
      <w:r w:rsidRPr="00AF13E4">
        <w:t>Transmission Schem</w:t>
      </w:r>
      <w:r w:rsidRPr="00234535">
        <w:t xml:space="preserve">e for PUCCH </w:t>
      </w:r>
    </w:p>
    <w:tbl>
      <w:tblPr>
        <w:tblStyle w:val="aa"/>
        <w:tblW w:w="0" w:type="auto"/>
        <w:tblLook w:val="04A0" w:firstRow="1" w:lastRow="0" w:firstColumn="1" w:lastColumn="0" w:noHBand="0" w:noVBand="1"/>
      </w:tblPr>
      <w:tblGrid>
        <w:gridCol w:w="9060"/>
      </w:tblGrid>
      <w:tr w:rsidR="00234535" w:rsidRPr="00AF13E4" w14:paraId="64A8C77B" w14:textId="77777777" w:rsidTr="00C3565F">
        <w:tc>
          <w:tcPr>
            <w:tcW w:w="9060" w:type="dxa"/>
          </w:tcPr>
          <w:p w14:paraId="10CC03F6" w14:textId="77777777" w:rsidR="00234535" w:rsidRPr="00234535" w:rsidRDefault="00234535" w:rsidP="00C3565F">
            <w:pPr>
              <w:spacing w:after="0"/>
              <w:jc w:val="left"/>
              <w:rPr>
                <w:rFonts w:ascii="Times" w:eastAsia="Batang" w:hAnsi="Times" w:cs="Times"/>
                <w:b/>
                <w:bCs/>
                <w:szCs w:val="20"/>
                <w:highlight w:val="green"/>
                <w:lang w:val="en-CA" w:eastAsia="zh-CN"/>
              </w:rPr>
            </w:pPr>
            <w:r w:rsidRPr="00234535">
              <w:rPr>
                <w:rFonts w:ascii="Times" w:eastAsia="Batang" w:hAnsi="Times" w:cs="Times"/>
                <w:b/>
                <w:bCs/>
                <w:szCs w:val="20"/>
                <w:highlight w:val="green"/>
                <w:lang w:val="en-CA" w:eastAsia="zh-CN"/>
              </w:rPr>
              <w:t>Agreement</w:t>
            </w:r>
          </w:p>
          <w:p w14:paraId="7DC0B33B" w14:textId="4ECE6481" w:rsidR="00234535" w:rsidRPr="00234535" w:rsidRDefault="00234535" w:rsidP="00C3565F">
            <w:pPr>
              <w:spacing w:after="0"/>
              <w:jc w:val="left"/>
              <w:rPr>
                <w:rFonts w:ascii="Times" w:eastAsia="Batang" w:hAnsi="Times" w:cs="Times"/>
                <w:bCs/>
                <w:szCs w:val="20"/>
                <w:lang w:val="en-GB"/>
              </w:rPr>
            </w:pPr>
            <w:r w:rsidRPr="00234535">
              <w:rPr>
                <w:rFonts w:ascii="Times" w:eastAsia="Batang" w:hAnsi="Times" w:cs="Times"/>
                <w:bCs/>
                <w:szCs w:val="20"/>
                <w:lang w:val="en-GB"/>
              </w:rPr>
              <w:t xml:space="preserve">Support SFN-based transmission scheme for STxMP PUSCH transmission in single-DCI based </w:t>
            </w:r>
            <w:r w:rsidR="003901D3">
              <w:rPr>
                <w:rFonts w:ascii="Times" w:eastAsia="Batang" w:hAnsi="Times" w:cs="Times"/>
                <w:bCs/>
                <w:szCs w:val="20"/>
                <w:lang w:val="en-GB"/>
              </w:rPr>
              <w:t>MTRP</w:t>
            </w:r>
            <w:r w:rsidRPr="00234535">
              <w:rPr>
                <w:rFonts w:ascii="Times" w:eastAsia="Batang" w:hAnsi="Times" w:cs="Times"/>
                <w:bCs/>
                <w:szCs w:val="20"/>
                <w:lang w:val="en-GB"/>
              </w:rPr>
              <w:t xml:space="preserve"> system in Rel-18</w:t>
            </w:r>
          </w:p>
        </w:tc>
      </w:tr>
    </w:tbl>
    <w:p w14:paraId="3A6EA162" w14:textId="58BB76CE" w:rsidR="00234535" w:rsidRPr="00234535" w:rsidRDefault="00234535" w:rsidP="0005166F">
      <w:pPr>
        <w:pStyle w:val="proposal"/>
        <w:numPr>
          <w:ilvl w:val="0"/>
          <w:numId w:val="0"/>
        </w:numPr>
      </w:pPr>
    </w:p>
    <w:p w14:paraId="4131F1E9" w14:textId="398BAB2C" w:rsidR="00234535" w:rsidRPr="005313E2" w:rsidRDefault="00234535" w:rsidP="00234535">
      <w:pPr>
        <w:rPr>
          <w:rFonts w:eastAsiaTheme="minorEastAsia"/>
          <w:lang w:eastAsia="zh-CN"/>
        </w:rPr>
      </w:pPr>
      <w:r>
        <w:rPr>
          <w:rFonts w:eastAsiaTheme="minorEastAsia"/>
          <w:lang w:eastAsia="zh-CN"/>
        </w:rPr>
        <w:t>Regarding PUCCH</w:t>
      </w:r>
      <w:r w:rsidR="00091309">
        <w:rPr>
          <w:rFonts w:eastAsiaTheme="minorEastAsia"/>
          <w:lang w:eastAsia="zh-CN"/>
        </w:rPr>
        <w:t xml:space="preserve"> with STxMP</w:t>
      </w:r>
      <w:r>
        <w:rPr>
          <w:rFonts w:eastAsiaTheme="minorEastAsia"/>
          <w:lang w:eastAsia="zh-CN"/>
        </w:rPr>
        <w:t xml:space="preserve">, SFN scheme is feasible. </w:t>
      </w:r>
      <w:r w:rsidRPr="005313E2">
        <w:rPr>
          <w:rFonts w:eastAsiaTheme="minorEastAsia"/>
          <w:lang w:eastAsia="zh-CN"/>
        </w:rPr>
        <w:t xml:space="preserve">SFN with the same UCI bits multiplexed in the spatial domain can be considered for all PUCCH formats for simultaneous transmission with minor spec impact. </w:t>
      </w:r>
      <w:r>
        <w:rPr>
          <w:rFonts w:eastAsiaTheme="minorEastAsia"/>
          <w:lang w:eastAsia="zh-CN"/>
        </w:rPr>
        <w:t>W</w:t>
      </w:r>
      <w:r w:rsidRPr="005313E2">
        <w:rPr>
          <w:rFonts w:eastAsiaTheme="minorEastAsia"/>
          <w:lang w:eastAsia="zh-CN"/>
        </w:rPr>
        <w:t xml:space="preserve">e propose that </w:t>
      </w:r>
      <w:r w:rsidRPr="005313E2">
        <w:t>SFN-based transmission is prioritized for all formats of PUCCH STxMP.</w:t>
      </w:r>
    </w:p>
    <w:p w14:paraId="341A5229" w14:textId="47900BE1" w:rsidR="00234535" w:rsidRPr="005313E2" w:rsidRDefault="00234535" w:rsidP="003901D3">
      <w:pPr>
        <w:pStyle w:val="proposal"/>
      </w:pPr>
      <w:r w:rsidRPr="005313E2">
        <w:t>SFN-based transmission</w:t>
      </w:r>
      <w:r>
        <w:t xml:space="preserve"> with </w:t>
      </w:r>
      <w:r w:rsidRPr="005313E2">
        <w:t>STxMP</w:t>
      </w:r>
      <w:r>
        <w:t xml:space="preserve"> </w:t>
      </w:r>
      <w:r w:rsidR="00A06959">
        <w:t xml:space="preserve">is </w:t>
      </w:r>
      <w:r>
        <w:t xml:space="preserve">supported </w:t>
      </w:r>
      <w:r>
        <w:rPr>
          <w:rFonts w:hint="eastAsia"/>
        </w:rPr>
        <w:t>f</w:t>
      </w:r>
      <w:r>
        <w:t>or</w:t>
      </w:r>
      <w:r w:rsidRPr="005313E2">
        <w:t xml:space="preserve"> all PUCCH formats.</w:t>
      </w:r>
    </w:p>
    <w:p w14:paraId="45DC9913" w14:textId="5EF2913D" w:rsidR="00A2099E" w:rsidRPr="00AF13E4" w:rsidRDefault="00326B68" w:rsidP="00A2099E">
      <w:pPr>
        <w:pStyle w:val="title1"/>
      </w:pPr>
      <w:r w:rsidRPr="00AF13E4">
        <w:t xml:space="preserve">STxMP in </w:t>
      </w:r>
      <w:r w:rsidR="003901D3">
        <w:t>M-DCI</w:t>
      </w:r>
      <w:r w:rsidRPr="00AF13E4">
        <w:t>-based MTRP operation</w:t>
      </w:r>
    </w:p>
    <w:p w14:paraId="28C57A9B" w14:textId="06644EFF" w:rsidR="00326B68" w:rsidRPr="00AF13E4" w:rsidRDefault="00326B68" w:rsidP="00326B68">
      <w:pPr>
        <w:rPr>
          <w:rFonts w:eastAsiaTheme="minorEastAsia"/>
          <w:lang w:eastAsia="zh-CN"/>
        </w:rPr>
      </w:pPr>
      <w:r w:rsidRPr="00AF13E4">
        <w:rPr>
          <w:rFonts w:eastAsiaTheme="minorEastAsia"/>
          <w:lang w:eastAsia="zh-CN"/>
        </w:rPr>
        <w:t xml:space="preserve">In Rel-16 </w:t>
      </w:r>
      <w:r w:rsidR="003901D3">
        <w:rPr>
          <w:rFonts w:eastAsiaTheme="minorEastAsia"/>
          <w:lang w:eastAsia="zh-CN"/>
        </w:rPr>
        <w:t>M-DCI</w:t>
      </w:r>
      <w:r w:rsidRPr="00AF13E4">
        <w:rPr>
          <w:rFonts w:eastAsiaTheme="minorEastAsia"/>
          <w:lang w:eastAsia="zh-CN"/>
        </w:rPr>
        <w:t xml:space="preserve">-based </w:t>
      </w:r>
      <w:r w:rsidR="003901D3">
        <w:rPr>
          <w:rFonts w:eastAsiaTheme="minorEastAsia"/>
          <w:lang w:eastAsia="zh-CN"/>
        </w:rPr>
        <w:t>MTRP</w:t>
      </w:r>
      <w:r w:rsidRPr="00AF13E4">
        <w:rPr>
          <w:rFonts w:eastAsiaTheme="minorEastAsia"/>
          <w:lang w:eastAsia="zh-CN"/>
        </w:rPr>
        <w:t xml:space="preserve"> transmission which targets improving throughput, both ideal backhaul and non-ideal backhaul between two TRPs are considered. To guarantee demodulation of overlapped PDSCH scheduled by two DCI from two TRPs, following </w:t>
      </w:r>
      <w:r w:rsidRPr="00AF13E4">
        <w:t xml:space="preserve">restrictions for fully/partially overlapped PDSCHs </w:t>
      </w:r>
      <w:r w:rsidR="000B7AD1" w:rsidRPr="00AF13E4">
        <w:t>are</w:t>
      </w:r>
      <w:r w:rsidRPr="00AF13E4">
        <w:t xml:space="preserve"> introduced at least for non-ideal backhaul scenario</w:t>
      </w:r>
      <w:r w:rsidR="000B7AD1" w:rsidRPr="00AF13E4">
        <w:t>s</w:t>
      </w:r>
      <w:r w:rsidRPr="00AF13E4">
        <w:t xml:space="preserve">. </w:t>
      </w:r>
    </w:p>
    <w:p w14:paraId="3AFD67CC" w14:textId="36598AC3" w:rsidR="00326B68" w:rsidRPr="00AF13E4" w:rsidRDefault="00326B68" w:rsidP="004824AB">
      <w:pPr>
        <w:pStyle w:val="bullet1"/>
      </w:pPr>
      <w:r w:rsidRPr="00AF13E4">
        <w:t xml:space="preserve">Same DMRS configuration: the UE is not expected to </w:t>
      </w:r>
      <w:r w:rsidR="00911AB8" w:rsidRPr="00AF13E4">
        <w:t>be configured with</w:t>
      </w:r>
      <w:r w:rsidRPr="00AF13E4">
        <w:t xml:space="preserve"> </w:t>
      </w:r>
      <w:r w:rsidR="000B7AD1" w:rsidRPr="00AF13E4">
        <w:t xml:space="preserve">a </w:t>
      </w:r>
      <w:r w:rsidRPr="00AF13E4">
        <w:t xml:space="preserve">different DMRS configuration </w:t>
      </w:r>
      <w:r w:rsidR="00D925AF" w:rsidRPr="00AF13E4">
        <w:t>such as</w:t>
      </w:r>
      <w:r w:rsidR="000B7AD1" w:rsidRPr="00AF13E4">
        <w:t xml:space="preserve"> </w:t>
      </w:r>
      <w:r w:rsidRPr="00AF13E4">
        <w:t>actual number of front</w:t>
      </w:r>
      <w:r w:rsidR="000B7AD1" w:rsidRPr="00AF13E4">
        <w:t>-</w:t>
      </w:r>
      <w:r w:rsidRPr="00AF13E4">
        <w:t>loaded DMRS symbol(s), the actual number of additional DMRS, and the actual DMRS symbol location and DMRS configuration type</w:t>
      </w:r>
    </w:p>
    <w:p w14:paraId="2683CEA2" w14:textId="242D3162" w:rsidR="00326B68" w:rsidRPr="00AF13E4" w:rsidRDefault="00D925AF" w:rsidP="004824AB">
      <w:pPr>
        <w:pStyle w:val="bullet1"/>
      </w:pPr>
      <w:r w:rsidRPr="00AF13E4">
        <w:lastRenderedPageBreak/>
        <w:t>N</w:t>
      </w:r>
      <w:r w:rsidR="00326B68" w:rsidRPr="00AF13E4">
        <w:t>o DMRS and PDSCH collision: the UE does not expect a PDSCH scheduling intended for that UE in a given slot if that PDSCH REs collide with DMRS REs associated with another PDSCH for the same UE</w:t>
      </w:r>
    </w:p>
    <w:p w14:paraId="299AE84E" w14:textId="5CEF2C4D" w:rsidR="00326B68" w:rsidRPr="00AF13E4" w:rsidRDefault="00D925AF" w:rsidP="004824AB">
      <w:pPr>
        <w:pStyle w:val="bullet1"/>
      </w:pPr>
      <w:r w:rsidRPr="00AF13E4">
        <w:t>O</w:t>
      </w:r>
      <w:r w:rsidR="00326B68" w:rsidRPr="00AF13E4">
        <w:t>ne TCI state per CDM group: the UE is not expected to have more than one TCI index with DMRS ports within the same CDM group</w:t>
      </w:r>
    </w:p>
    <w:p w14:paraId="36CECECE" w14:textId="728C2E62" w:rsidR="00326B68" w:rsidRPr="00AF13E4" w:rsidRDefault="009672DF" w:rsidP="004824AB">
      <w:pPr>
        <w:pStyle w:val="bullet1"/>
      </w:pPr>
      <w:r w:rsidRPr="00AF13E4">
        <w:t>S</w:t>
      </w:r>
      <w:r w:rsidR="00326B68" w:rsidRPr="00AF13E4">
        <w:t>ame active BWP and SCS: The UE is expected to be scheduled with the same active BWP bandwidth and the same SCS</w:t>
      </w:r>
    </w:p>
    <w:p w14:paraId="36E07FD7" w14:textId="06DC6C1A" w:rsidR="00326B68" w:rsidRPr="00AF13E4" w:rsidRDefault="000A0847" w:rsidP="004824AB">
      <w:pPr>
        <w:pStyle w:val="bullet1"/>
      </w:pPr>
      <w:r w:rsidRPr="00AF13E4">
        <w:t>F</w:t>
      </w:r>
      <w:r w:rsidR="00326B68" w:rsidRPr="00AF13E4">
        <w:t>ull scheduling information per PDCCH: Full scheduling information for receiving a PDSCH is indicated and carried only by the corresponding PDCCH.</w:t>
      </w:r>
    </w:p>
    <w:p w14:paraId="5D952E20" w14:textId="51373074" w:rsidR="00326B68" w:rsidRPr="00AF13E4" w:rsidRDefault="00326B68" w:rsidP="00326B68">
      <w:r w:rsidRPr="00AF13E4">
        <w:t>This section discusses overlapped PUSCHs and overlapped PUCCHs scheduled by two DCI from two TRPs transmission</w:t>
      </w:r>
      <w:r w:rsidR="000B7AD1" w:rsidRPr="00AF13E4">
        <w:t>s</w:t>
      </w:r>
      <w:r w:rsidRPr="00AF13E4">
        <w:t xml:space="preserve"> based on the restriction of </w:t>
      </w:r>
      <w:r w:rsidR="003901D3">
        <w:t>M-DCI</w:t>
      </w:r>
      <w:r w:rsidRPr="00AF13E4">
        <w:t>-based PDSCH transmission.</w:t>
      </w:r>
    </w:p>
    <w:p w14:paraId="09BC776A" w14:textId="269F0D71" w:rsidR="00F64659" w:rsidRPr="00AF13E4" w:rsidRDefault="00326B68" w:rsidP="00A01B0F">
      <w:pPr>
        <w:pStyle w:val="title2"/>
      </w:pPr>
      <w:r w:rsidRPr="00AF13E4">
        <w:t xml:space="preserve">Overlapped PUSCHs </w:t>
      </w:r>
    </w:p>
    <w:p w14:paraId="6A2BC7C7" w14:textId="42E966B7" w:rsidR="00CB2A9C" w:rsidRDefault="00CB2A9C" w:rsidP="00CB2A9C">
      <w:pPr>
        <w:pStyle w:val="title3"/>
      </w:pPr>
      <w:r>
        <w:rPr>
          <w:rFonts w:hint="eastAsia"/>
        </w:rPr>
        <w:t>S</w:t>
      </w:r>
      <w:r>
        <w:t>RI/TPMI indication</w:t>
      </w:r>
    </w:p>
    <w:tbl>
      <w:tblPr>
        <w:tblStyle w:val="aa"/>
        <w:tblW w:w="0" w:type="auto"/>
        <w:tblLook w:val="04A0" w:firstRow="1" w:lastRow="0" w:firstColumn="1" w:lastColumn="0" w:noHBand="0" w:noVBand="1"/>
      </w:tblPr>
      <w:tblGrid>
        <w:gridCol w:w="9060"/>
      </w:tblGrid>
      <w:tr w:rsidR="00CB2A9C" w14:paraId="38A888D3" w14:textId="77777777" w:rsidTr="0011299D">
        <w:tc>
          <w:tcPr>
            <w:tcW w:w="9060" w:type="dxa"/>
          </w:tcPr>
          <w:p w14:paraId="2C9C193A" w14:textId="77777777" w:rsidR="00CB2A9C" w:rsidRPr="004D4DE3" w:rsidRDefault="00CB2A9C" w:rsidP="0011299D">
            <w:pPr>
              <w:widowControl w:val="0"/>
              <w:spacing w:after="0"/>
              <w:rPr>
                <w:rFonts w:eastAsia="等线"/>
                <w:b/>
                <w:bCs/>
                <w:kern w:val="2"/>
                <w:szCs w:val="20"/>
                <w:highlight w:val="green"/>
                <w:lang w:val="en-CA" w:eastAsia="zh-CN"/>
              </w:rPr>
            </w:pPr>
            <w:r w:rsidRPr="004D4DE3">
              <w:rPr>
                <w:rFonts w:eastAsia="等线"/>
                <w:b/>
                <w:bCs/>
                <w:kern w:val="2"/>
                <w:szCs w:val="20"/>
                <w:highlight w:val="green"/>
                <w:lang w:val="en-CA" w:eastAsia="zh-CN"/>
              </w:rPr>
              <w:t>Agreement</w:t>
            </w:r>
          </w:p>
          <w:p w14:paraId="7B808A2D" w14:textId="77777777" w:rsidR="00CB2A9C" w:rsidRPr="004D4DE3" w:rsidRDefault="00CB2A9C" w:rsidP="0011299D">
            <w:pPr>
              <w:widowControl w:val="0"/>
              <w:spacing w:after="0"/>
              <w:rPr>
                <w:rFonts w:eastAsia="等线"/>
                <w:bCs/>
                <w:kern w:val="2"/>
                <w:szCs w:val="20"/>
                <w:lang w:eastAsia="zh-CN"/>
              </w:rPr>
            </w:pPr>
            <w:r w:rsidRPr="004D4DE3">
              <w:rPr>
                <w:rFonts w:eastAsia="等线"/>
                <w:bCs/>
                <w:kern w:val="2"/>
                <w:szCs w:val="20"/>
                <w:lang w:eastAsia="zh-CN"/>
              </w:rPr>
              <w:t>Regarding the TPMI/SRI indication for multi-DCI based STxMP PUSCH+PUSCH:</w:t>
            </w:r>
          </w:p>
          <w:p w14:paraId="0D41E4D3" w14:textId="77777777" w:rsidR="00CB2A9C" w:rsidRPr="004D4DE3" w:rsidRDefault="00CB2A9C" w:rsidP="0011299D">
            <w:pPr>
              <w:widowControl w:val="0"/>
              <w:numPr>
                <w:ilvl w:val="0"/>
                <w:numId w:val="22"/>
              </w:numPr>
              <w:spacing w:after="0"/>
              <w:rPr>
                <w:rFonts w:eastAsia="等线"/>
                <w:bCs/>
                <w:kern w:val="2"/>
                <w:szCs w:val="20"/>
                <w:lang w:eastAsia="zh-CN"/>
              </w:rPr>
            </w:pPr>
            <w:r w:rsidRPr="004D4DE3">
              <w:rPr>
                <w:rFonts w:eastAsia="等线"/>
                <w:bCs/>
                <w:kern w:val="2"/>
                <w:szCs w:val="20"/>
                <w:lang w:eastAsia="zh-CN"/>
              </w:rPr>
              <w:t>Configure two SRS resource sets for CB or NCB.</w:t>
            </w:r>
          </w:p>
          <w:p w14:paraId="33F42B86" w14:textId="77777777" w:rsidR="00CB2A9C" w:rsidRPr="004D4DE3" w:rsidRDefault="00CB2A9C" w:rsidP="0011299D">
            <w:pPr>
              <w:widowControl w:val="0"/>
              <w:numPr>
                <w:ilvl w:val="1"/>
                <w:numId w:val="22"/>
              </w:numPr>
              <w:spacing w:after="0"/>
              <w:rPr>
                <w:rFonts w:eastAsia="等线"/>
                <w:bCs/>
                <w:kern w:val="2"/>
                <w:szCs w:val="20"/>
                <w:lang w:eastAsia="zh-CN"/>
              </w:rPr>
            </w:pPr>
            <w:r w:rsidRPr="004D4DE3">
              <w:rPr>
                <w:rFonts w:eastAsia="等线"/>
                <w:bCs/>
                <w:kern w:val="2"/>
                <w:szCs w:val="20"/>
                <w:lang w:eastAsia="zh-CN"/>
              </w:rPr>
              <w:t xml:space="preserve">FFS: Whether/how to associate </w:t>
            </w:r>
            <w:r>
              <w:rPr>
                <w:rFonts w:eastAsia="等线"/>
                <w:bCs/>
                <w:kern w:val="2"/>
                <w:szCs w:val="20"/>
                <w:lang w:eastAsia="zh-CN"/>
              </w:rPr>
              <w:t xml:space="preserve">coresetPoolIndex </w:t>
            </w:r>
            <w:r w:rsidRPr="004D4DE3">
              <w:rPr>
                <w:rFonts w:eastAsia="等线"/>
                <w:bCs/>
                <w:kern w:val="2"/>
                <w:szCs w:val="20"/>
                <w:lang w:eastAsia="zh-CN"/>
              </w:rPr>
              <w:t>with SRS resource set implicitly or explicitly.</w:t>
            </w:r>
          </w:p>
          <w:p w14:paraId="39368859" w14:textId="77777777" w:rsidR="00CB2A9C" w:rsidRPr="004D4DE3" w:rsidRDefault="00CB2A9C" w:rsidP="0011299D">
            <w:pPr>
              <w:widowControl w:val="0"/>
              <w:numPr>
                <w:ilvl w:val="1"/>
                <w:numId w:val="22"/>
              </w:numPr>
              <w:spacing w:after="0"/>
              <w:rPr>
                <w:rFonts w:eastAsia="等线"/>
                <w:bCs/>
                <w:kern w:val="2"/>
                <w:szCs w:val="20"/>
                <w:lang w:eastAsia="zh-CN"/>
              </w:rPr>
            </w:pPr>
            <w:r w:rsidRPr="004D4DE3">
              <w:rPr>
                <w:rFonts w:eastAsia="等线"/>
                <w:bCs/>
                <w:kern w:val="2"/>
                <w:szCs w:val="20"/>
                <w:lang w:eastAsia="zh-CN"/>
              </w:rPr>
              <w:t>FFS: the maximal number of configured/indicated SRS resources in each set for NCB/CB</w:t>
            </w:r>
          </w:p>
          <w:p w14:paraId="7C19A1E9" w14:textId="77777777" w:rsidR="00CB2A9C" w:rsidRPr="004D4DE3" w:rsidRDefault="00CB2A9C" w:rsidP="0011299D">
            <w:pPr>
              <w:widowControl w:val="0"/>
              <w:numPr>
                <w:ilvl w:val="1"/>
                <w:numId w:val="22"/>
              </w:numPr>
              <w:spacing w:after="0"/>
              <w:rPr>
                <w:rFonts w:eastAsia="等线"/>
                <w:bCs/>
                <w:kern w:val="2"/>
                <w:szCs w:val="20"/>
                <w:lang w:eastAsia="zh-CN"/>
              </w:rPr>
            </w:pPr>
            <w:r w:rsidRPr="004D4DE3">
              <w:rPr>
                <w:rFonts w:eastAsia="等线"/>
                <w:bCs/>
                <w:kern w:val="2"/>
                <w:szCs w:val="20"/>
                <w:lang w:eastAsia="zh-CN"/>
              </w:rPr>
              <w:t>FFS: the maximal number of SRS ports in each set for CB.</w:t>
            </w:r>
          </w:p>
          <w:p w14:paraId="7E6550D7" w14:textId="77777777" w:rsidR="00CB2A9C" w:rsidRPr="004D4DE3" w:rsidRDefault="00CB2A9C" w:rsidP="0011299D">
            <w:pPr>
              <w:widowControl w:val="0"/>
              <w:numPr>
                <w:ilvl w:val="0"/>
                <w:numId w:val="22"/>
              </w:numPr>
              <w:spacing w:after="0"/>
              <w:rPr>
                <w:rFonts w:eastAsia="等线"/>
                <w:bCs/>
                <w:kern w:val="2"/>
                <w:szCs w:val="20"/>
                <w:lang w:eastAsia="zh-CN"/>
              </w:rPr>
            </w:pPr>
            <w:r w:rsidRPr="004D4DE3">
              <w:rPr>
                <w:rFonts w:eastAsia="等线"/>
                <w:bCs/>
                <w:kern w:val="2"/>
                <w:szCs w:val="20"/>
                <w:lang w:eastAsia="zh-CN"/>
              </w:rPr>
              <w:t>FFS: Separate codebooks and separate maxRanks are configured for different SRS resource sets.</w:t>
            </w:r>
          </w:p>
          <w:p w14:paraId="0FDB4936" w14:textId="77777777" w:rsidR="00CB2A9C" w:rsidRPr="004D4DE3" w:rsidRDefault="00CB2A9C" w:rsidP="0011299D">
            <w:pPr>
              <w:widowControl w:val="0"/>
              <w:numPr>
                <w:ilvl w:val="0"/>
                <w:numId w:val="22"/>
              </w:numPr>
              <w:spacing w:after="0"/>
              <w:rPr>
                <w:rFonts w:eastAsia="等线"/>
                <w:bCs/>
                <w:kern w:val="2"/>
                <w:szCs w:val="20"/>
                <w:lang w:eastAsia="zh-CN"/>
              </w:rPr>
            </w:pPr>
            <w:r w:rsidRPr="004D4DE3">
              <w:rPr>
                <w:rFonts w:eastAsia="等线"/>
                <w:bCs/>
                <w:kern w:val="2"/>
                <w:szCs w:val="20"/>
                <w:lang w:eastAsia="zh-CN"/>
              </w:rPr>
              <w:t>For type 1 CG-PUSCH (if supported), FFS how to associate the PUSCH with one TRP</w:t>
            </w:r>
          </w:p>
          <w:p w14:paraId="6A944EE4" w14:textId="77777777" w:rsidR="00CB2A9C" w:rsidRPr="004D4DE3" w:rsidRDefault="00CB2A9C" w:rsidP="0011299D">
            <w:pPr>
              <w:widowControl w:val="0"/>
              <w:numPr>
                <w:ilvl w:val="1"/>
                <w:numId w:val="22"/>
              </w:numPr>
              <w:spacing w:after="0"/>
              <w:rPr>
                <w:rFonts w:eastAsia="等线"/>
                <w:bCs/>
                <w:kern w:val="2"/>
                <w:szCs w:val="20"/>
                <w:lang w:eastAsia="zh-CN"/>
              </w:rPr>
            </w:pPr>
            <w:r w:rsidRPr="004D4DE3">
              <w:rPr>
                <w:rFonts w:eastAsia="等线"/>
                <w:bCs/>
                <w:kern w:val="2"/>
                <w:szCs w:val="20"/>
                <w:lang w:eastAsia="zh-CN"/>
              </w:rPr>
              <w:t xml:space="preserve">e.g., configure a </w:t>
            </w:r>
            <w:r>
              <w:rPr>
                <w:rFonts w:eastAsia="等线"/>
                <w:bCs/>
                <w:kern w:val="2"/>
                <w:szCs w:val="20"/>
                <w:lang w:eastAsia="zh-CN"/>
              </w:rPr>
              <w:t xml:space="preserve">coresetPoolIndex </w:t>
            </w:r>
            <w:r w:rsidRPr="004D4DE3">
              <w:rPr>
                <w:rFonts w:eastAsia="等线"/>
                <w:bCs/>
                <w:kern w:val="2"/>
                <w:szCs w:val="20"/>
                <w:lang w:eastAsia="zh-CN"/>
              </w:rPr>
              <w:t>value in a type 1 CG-PUSCH</w:t>
            </w:r>
          </w:p>
          <w:p w14:paraId="56A37C75" w14:textId="77777777" w:rsidR="00CB2A9C" w:rsidRPr="004D4DE3" w:rsidRDefault="00CB2A9C" w:rsidP="0011299D">
            <w:pPr>
              <w:widowControl w:val="0"/>
              <w:numPr>
                <w:ilvl w:val="1"/>
                <w:numId w:val="22"/>
              </w:numPr>
              <w:spacing w:after="0"/>
              <w:rPr>
                <w:rFonts w:eastAsia="等线"/>
                <w:bCs/>
                <w:kern w:val="2"/>
                <w:szCs w:val="20"/>
                <w:lang w:eastAsia="zh-CN"/>
              </w:rPr>
            </w:pPr>
            <w:r w:rsidRPr="004D4DE3">
              <w:rPr>
                <w:rFonts w:eastAsia="等线"/>
                <w:bCs/>
                <w:kern w:val="2"/>
                <w:szCs w:val="20"/>
                <w:lang w:eastAsia="zh-CN"/>
              </w:rPr>
              <w:t>e.g., use a single CG to configure two type 1 CG PUSCHs for STxMP PUSCH+PUSCH</w:t>
            </w:r>
          </w:p>
          <w:p w14:paraId="58EA8977" w14:textId="77777777" w:rsidR="00CB2A9C" w:rsidRPr="004D4DE3" w:rsidRDefault="00CB2A9C" w:rsidP="0011299D">
            <w:pPr>
              <w:rPr>
                <w:rFonts w:eastAsiaTheme="minorEastAsia"/>
                <w:lang w:eastAsia="zh-CN"/>
              </w:rPr>
            </w:pPr>
          </w:p>
        </w:tc>
      </w:tr>
    </w:tbl>
    <w:p w14:paraId="3495E463" w14:textId="77777777" w:rsidR="00CB2A9C" w:rsidRDefault="00CB2A9C" w:rsidP="00CB2A9C">
      <w:pPr>
        <w:spacing w:after="0"/>
        <w:rPr>
          <w:rFonts w:eastAsiaTheme="minorEastAsia"/>
          <w:lang w:eastAsia="zh-CN"/>
        </w:rPr>
      </w:pPr>
    </w:p>
    <w:p w14:paraId="75678CB8" w14:textId="43B1D97F" w:rsidR="00CB2A9C" w:rsidRDefault="00CB2A9C" w:rsidP="00CB2A9C">
      <w:pPr>
        <w:spacing w:after="0"/>
        <w:rPr>
          <w:rFonts w:eastAsiaTheme="minorEastAsia"/>
          <w:lang w:eastAsia="zh-CN"/>
        </w:rPr>
      </w:pPr>
      <w:r>
        <w:rPr>
          <w:rFonts w:eastAsiaTheme="minorEastAsia"/>
          <w:lang w:eastAsia="zh-CN"/>
        </w:rPr>
        <w:t xml:space="preserve">For the </w:t>
      </w:r>
      <w:r w:rsidR="00237A0D">
        <w:rPr>
          <w:rFonts w:eastAsiaTheme="minorEastAsia"/>
          <w:lang w:eastAsia="zh-CN"/>
        </w:rPr>
        <w:t>two</w:t>
      </w:r>
      <w:r>
        <w:rPr>
          <w:rFonts w:eastAsiaTheme="minorEastAsia"/>
          <w:lang w:eastAsia="zh-CN"/>
        </w:rPr>
        <w:t xml:space="preserve"> configured SRS resource sets, association between SRS resource sets and CoresetPoolIndex is required to verify the applied TCI state when following unified beam mode is configured for SRS resource sets and to verify SRI indication in DCI</w:t>
      </w:r>
      <w:r>
        <w:rPr>
          <w:rFonts w:eastAsiaTheme="minorEastAsia" w:hint="eastAsia"/>
          <w:lang w:eastAsia="zh-CN"/>
        </w:rPr>
        <w:t>s</w:t>
      </w:r>
      <w:r>
        <w:rPr>
          <w:rFonts w:eastAsiaTheme="minorEastAsia"/>
          <w:lang w:eastAsia="zh-CN"/>
        </w:rPr>
        <w:t xml:space="preserve"> detected from coreset configured with different CoresetPoolIndex. To achieve such association, implicit method that SRS resource set with lower</w:t>
      </w:r>
      <w:r>
        <w:t xml:space="preserve"> ID associates to coresetPoolIndex 0 while the other SRS resource set associates to coresetPoolIndex 1 can be considered. </w:t>
      </w:r>
    </w:p>
    <w:p w14:paraId="208E581F" w14:textId="77777777" w:rsidR="00CB2A9C" w:rsidRDefault="00CB2A9C" w:rsidP="003901D3">
      <w:pPr>
        <w:pStyle w:val="proposal"/>
      </w:pPr>
      <w:bookmarkStart w:id="17" w:name="_Hlk118741304"/>
      <w:r>
        <w:rPr>
          <w:rFonts w:eastAsiaTheme="minorEastAsia"/>
        </w:rPr>
        <w:t>SRS resource set with lower</w:t>
      </w:r>
      <w:r>
        <w:t xml:space="preserve"> ID associates to coresetPoolIndex 0 while the other SRS resource set associates to coresetPoolIndex 1.</w:t>
      </w:r>
    </w:p>
    <w:bookmarkEnd w:id="17"/>
    <w:p w14:paraId="0FD758AF" w14:textId="75D0FC67" w:rsidR="00CB2A9C" w:rsidRPr="00F155DD" w:rsidRDefault="00CB2A9C" w:rsidP="00CB2A9C">
      <w:r>
        <w:rPr>
          <w:rFonts w:eastAsiaTheme="minorEastAsia"/>
          <w:lang w:eastAsia="zh-CN"/>
        </w:rPr>
        <w:t>Maxim</w:t>
      </w:r>
      <w:r w:rsidR="00EE03B6">
        <w:rPr>
          <w:rFonts w:eastAsiaTheme="minorEastAsia"/>
          <w:lang w:eastAsia="zh-CN"/>
        </w:rPr>
        <w:t>um</w:t>
      </w:r>
      <w:r>
        <w:rPr>
          <w:rFonts w:eastAsiaTheme="minorEastAsia"/>
          <w:lang w:eastAsia="zh-CN"/>
        </w:rPr>
        <w:t xml:space="preserve"> number of SRS resources configured for each set for NCB/CB can be </w:t>
      </w:r>
      <w:r>
        <w:t xml:space="preserve">{1,2 4} depending on UE capability. Similarly, the maximum number of SRS ports in each set with usage set to codebook can be </w:t>
      </w:r>
      <w:r w:rsidRPr="00275512">
        <w:t>{1 2 4}</w:t>
      </w:r>
      <w:r>
        <w:t xml:space="preserve"> according to UE capability. Different from the SRS resource sets configuration for </w:t>
      </w:r>
      <w:r w:rsidR="003901D3">
        <w:t>S-DCI</w:t>
      </w:r>
      <w:r>
        <w:t xml:space="preserve">-based STxMP, different configuration of two SRS resource sets on codebook/maxRank/SRS resources/SRS ports will lead to different SRI/TPMI field size for the same DCI format detected from coreset configured with different coresetpoolindex, which means for each field separate interpretation is required for two SRS resource sets. We can foresee huge spec efforts to support such corner case. Besides, separate configuration has no effect on reducing DCI overhead. DCI payload of the DCI format 0_1 with DCI format 1_1 or DCI format 0_2 with DCI format 1_2 should be aligned to </w:t>
      </w:r>
      <w:r w:rsidR="00EE03B6">
        <w:t>according to current spec</w:t>
      </w:r>
      <w:r>
        <w:t>, which means one DCI format detected from coresets configured with different coresetpoolindex should be always same.</w:t>
      </w:r>
    </w:p>
    <w:p w14:paraId="5371E69F" w14:textId="77777777" w:rsidR="00CB2A9C" w:rsidRDefault="00CB2A9C" w:rsidP="003901D3">
      <w:pPr>
        <w:pStyle w:val="proposal"/>
      </w:pPr>
      <w:r>
        <w:t xml:space="preserve">Maximum number of SRS resources in each set can be {1,2 4} depending on UE capability. </w:t>
      </w:r>
    </w:p>
    <w:p w14:paraId="53A952AE" w14:textId="77777777" w:rsidR="00CB2A9C" w:rsidRDefault="00CB2A9C">
      <w:pPr>
        <w:pStyle w:val="proposal"/>
      </w:pPr>
      <w:r>
        <w:t>Maximum number of SRS ports in each set for CB can be {1 2 4}</w:t>
      </w:r>
      <w:r w:rsidRPr="0083552E">
        <w:t xml:space="preserve"> </w:t>
      </w:r>
      <w:r>
        <w:t>depending on UE capability.</w:t>
      </w:r>
    </w:p>
    <w:p w14:paraId="21D5ACC9" w14:textId="77777777" w:rsidR="00CB2A9C" w:rsidRPr="00390B54" w:rsidRDefault="00CB2A9C">
      <w:pPr>
        <w:pStyle w:val="proposal"/>
      </w:pPr>
      <w:r>
        <w:t>C</w:t>
      </w:r>
      <w:r w:rsidRPr="00F155DD">
        <w:t xml:space="preserve">onfiguration of two SRS resource sets on codebook/maxRank/SRS resources/SRS ports </w:t>
      </w:r>
      <w:r w:rsidRPr="006627C1">
        <w:t>should be same</w:t>
      </w:r>
      <w:r>
        <w:t>.</w:t>
      </w:r>
    </w:p>
    <w:p w14:paraId="3C8AE2C3" w14:textId="0D1464FD" w:rsidR="00326B68" w:rsidRPr="00AF13E4" w:rsidRDefault="00BB70AC" w:rsidP="000F00D3">
      <w:pPr>
        <w:pStyle w:val="title3"/>
      </w:pPr>
      <w:r w:rsidRPr="00AF13E4">
        <w:t>Conditions required for simultaneous transmission</w:t>
      </w:r>
    </w:p>
    <w:p w14:paraId="372A27F6" w14:textId="65B6B37C" w:rsidR="00326B68" w:rsidRPr="00AF13E4" w:rsidRDefault="00326B68" w:rsidP="00E95F00">
      <w:pPr>
        <w:rPr>
          <w:rFonts w:eastAsiaTheme="minorEastAsia"/>
          <w:lang w:eastAsia="zh-CN"/>
        </w:rPr>
      </w:pPr>
      <w:r w:rsidRPr="00AF13E4">
        <w:rPr>
          <w:rFonts w:eastAsiaTheme="minorEastAsia"/>
          <w:lang w:eastAsia="zh-CN"/>
        </w:rPr>
        <w:t>To guarantee performance gain</w:t>
      </w:r>
      <w:r w:rsidR="00EE4711" w:rsidRPr="00AF13E4">
        <w:rPr>
          <w:rFonts w:eastAsiaTheme="minorEastAsia"/>
          <w:lang w:eastAsia="zh-CN"/>
        </w:rPr>
        <w:t>, for STxMP UEs,</w:t>
      </w:r>
      <w:bookmarkStart w:id="18" w:name="OLE_LINK3"/>
      <w:r w:rsidRPr="00AF13E4">
        <w:rPr>
          <w:rFonts w:eastAsiaTheme="minorEastAsia"/>
          <w:lang w:eastAsia="zh-CN"/>
        </w:rPr>
        <w:t xml:space="preserve"> </w:t>
      </w:r>
      <w:bookmarkEnd w:id="18"/>
      <w:r w:rsidR="001E14A2" w:rsidRPr="00AF13E4">
        <w:rPr>
          <w:rFonts w:eastAsiaTheme="minorEastAsia"/>
          <w:lang w:eastAsia="zh-CN"/>
        </w:rPr>
        <w:t xml:space="preserve">the </w:t>
      </w:r>
      <w:r w:rsidRPr="00AF13E4">
        <w:rPr>
          <w:rFonts w:eastAsiaTheme="minorEastAsia"/>
          <w:lang w:eastAsia="zh-CN"/>
        </w:rPr>
        <w:t xml:space="preserve">following </w:t>
      </w:r>
      <w:r w:rsidR="0054410C" w:rsidRPr="00AF13E4">
        <w:rPr>
          <w:rFonts w:eastAsiaTheme="minorEastAsia"/>
          <w:lang w:eastAsia="zh-CN"/>
        </w:rPr>
        <w:t>c</w:t>
      </w:r>
      <w:r w:rsidR="0054410C" w:rsidRPr="00AF13E4">
        <w:t>onditions</w:t>
      </w:r>
      <w:r w:rsidRPr="00AF13E4">
        <w:rPr>
          <w:rFonts w:eastAsiaTheme="minorEastAsia"/>
          <w:lang w:eastAsia="zh-CN"/>
        </w:rPr>
        <w:t xml:space="preserve"> should be further discussed:</w:t>
      </w:r>
    </w:p>
    <w:p w14:paraId="674BC907" w14:textId="0E61F58D" w:rsidR="00326B68" w:rsidRPr="00AF13E4" w:rsidRDefault="00326B68" w:rsidP="00326B68">
      <w:pPr>
        <w:pStyle w:val="bullet1"/>
      </w:pPr>
      <w:r w:rsidRPr="00AF13E4">
        <w:t>Overlapp</w:t>
      </w:r>
      <w:r w:rsidR="0001778B" w:rsidRPr="00AF13E4">
        <w:t>ing</w:t>
      </w:r>
      <w:r w:rsidRPr="00AF13E4">
        <w:t xml:space="preserve"> </w:t>
      </w:r>
      <w:r w:rsidR="0001778B" w:rsidRPr="00AF13E4">
        <w:t>DG-</w:t>
      </w:r>
      <w:r w:rsidRPr="00AF13E4">
        <w:t>PUSCHs/CG</w:t>
      </w:r>
      <w:r w:rsidR="0001778B" w:rsidRPr="00AF13E4">
        <w:t>-PUSCH</w:t>
      </w:r>
      <w:r w:rsidRPr="00AF13E4">
        <w:t>s/</w:t>
      </w:r>
      <w:r w:rsidR="000F00D3" w:rsidRPr="00AF13E4">
        <w:t>DG</w:t>
      </w:r>
      <w:r w:rsidR="0001778B" w:rsidRPr="00AF13E4">
        <w:t>-</w:t>
      </w:r>
      <w:r w:rsidRPr="00AF13E4">
        <w:t>PUSCH+CG</w:t>
      </w:r>
      <w:r w:rsidR="0001778B" w:rsidRPr="00AF13E4">
        <w:t>-PUSCH</w:t>
      </w:r>
      <w:r w:rsidRPr="00AF13E4">
        <w:t xml:space="preserve">s should be associated </w:t>
      </w:r>
      <w:r w:rsidR="009A291F" w:rsidRPr="00AF13E4">
        <w:t>with</w:t>
      </w:r>
      <w:r w:rsidRPr="00AF13E4">
        <w:t xml:space="preserve"> different TRPs and different panels for simultaneous transmission </w:t>
      </w:r>
      <w:r w:rsidR="001E14A2" w:rsidRPr="00AF13E4">
        <w:t xml:space="preserve">are </w:t>
      </w:r>
      <w:r w:rsidRPr="00AF13E4">
        <w:t>allowed only in such situation</w:t>
      </w:r>
      <w:r w:rsidR="001E14A2" w:rsidRPr="00AF13E4">
        <w:t>s</w:t>
      </w:r>
      <w:r w:rsidRPr="00AF13E4">
        <w:t>.</w:t>
      </w:r>
    </w:p>
    <w:p w14:paraId="616C0861" w14:textId="312AA91D" w:rsidR="00326B68" w:rsidRPr="00AF13E4" w:rsidRDefault="00326B68" w:rsidP="00326B68">
      <w:pPr>
        <w:pStyle w:val="bullet1"/>
        <w:rPr>
          <w:b/>
        </w:rPr>
      </w:pPr>
      <w:r w:rsidRPr="00AF13E4">
        <w:lastRenderedPageBreak/>
        <w:t>No DMRS and data collision: the UE does not expect a P</w:t>
      </w:r>
      <w:r w:rsidR="00127F74">
        <w:t>U</w:t>
      </w:r>
      <w:r w:rsidRPr="00AF13E4">
        <w:t>SCH scheduling intended for that UE in a given slot if that P</w:t>
      </w:r>
      <w:r w:rsidR="00127F74">
        <w:t>U</w:t>
      </w:r>
      <w:r w:rsidRPr="00AF13E4">
        <w:t>SCH REs collide with DMRS REs associated with another P</w:t>
      </w:r>
      <w:r w:rsidR="00127F74">
        <w:t>U</w:t>
      </w:r>
      <w:r w:rsidRPr="00AF13E4">
        <w:t>SCH for the same UE</w:t>
      </w:r>
    </w:p>
    <w:p w14:paraId="088A4E3A" w14:textId="52CA3587" w:rsidR="00326B68" w:rsidRPr="00AF13E4" w:rsidRDefault="00D56599" w:rsidP="00326B68">
      <w:pPr>
        <w:pStyle w:val="bullet1"/>
        <w:rPr>
          <w:b/>
        </w:rPr>
      </w:pPr>
      <w:r w:rsidRPr="00AF13E4">
        <w:t>O</w:t>
      </w:r>
      <w:r w:rsidR="00326B68" w:rsidRPr="00AF13E4">
        <w:t xml:space="preserve">ne TCI state per CDM group: the UE is not expected to have more than one TCI index </w:t>
      </w:r>
      <w:r w:rsidR="003024FA">
        <w:t>associated</w:t>
      </w:r>
      <w:r w:rsidR="00326B68" w:rsidRPr="00AF13E4">
        <w:t xml:space="preserve"> with DMRS ports within the same CDM group</w:t>
      </w:r>
    </w:p>
    <w:p w14:paraId="3CE7CA82" w14:textId="01E81130" w:rsidR="00326B68" w:rsidRPr="00AF13E4" w:rsidRDefault="00326B68" w:rsidP="00326B68">
      <w:pPr>
        <w:pStyle w:val="bullet1"/>
      </w:pPr>
      <w:r w:rsidRPr="00AF13E4">
        <w:t>T</w:t>
      </w:r>
      <w:r w:rsidR="009A291F" w:rsidRPr="00AF13E4">
        <w:t>he t</w:t>
      </w:r>
      <w:r w:rsidRPr="00AF13E4">
        <w:t>ransmission layer</w:t>
      </w:r>
      <w:r w:rsidR="009A57EE">
        <w:t>s</w:t>
      </w:r>
      <w:r w:rsidRPr="00AF13E4">
        <w:t xml:space="preserve"> across overlapped PUSCH should be limited </w:t>
      </w:r>
      <w:r w:rsidR="00DA7F2E">
        <w:t>to</w:t>
      </w:r>
      <w:r w:rsidRPr="00AF13E4">
        <w:t xml:space="preserve"> 4.</w:t>
      </w:r>
    </w:p>
    <w:p w14:paraId="2350A2FD" w14:textId="7439A574" w:rsidR="00326B68" w:rsidRPr="00AF13E4" w:rsidRDefault="00326B68" w:rsidP="00326B68">
      <w:pPr>
        <w:pStyle w:val="bullet1"/>
      </w:pPr>
      <w:r w:rsidRPr="00AF13E4">
        <w:t xml:space="preserve">Whether the overlapped channels should be at </w:t>
      </w:r>
      <w:r w:rsidR="009A291F" w:rsidRPr="00AF13E4">
        <w:t>the</w:t>
      </w:r>
      <w:r w:rsidRPr="00AF13E4">
        <w:t xml:space="preserve"> same or different priority level</w:t>
      </w:r>
      <w:r w:rsidR="009A291F" w:rsidRPr="00AF13E4">
        <w:t>s</w:t>
      </w:r>
      <w:r w:rsidRPr="00AF13E4">
        <w:t>.</w:t>
      </w:r>
    </w:p>
    <w:p w14:paraId="67897B81" w14:textId="7FCC048A" w:rsidR="00326B68" w:rsidRPr="00AF13E4" w:rsidRDefault="00326B68" w:rsidP="003901D3">
      <w:pPr>
        <w:pStyle w:val="proposal"/>
      </w:pPr>
      <w:r w:rsidRPr="00AF13E4">
        <w:t xml:space="preserve">Further study </w:t>
      </w:r>
      <w:r w:rsidR="009A291F" w:rsidRPr="00AF13E4">
        <w:t xml:space="preserve">the </w:t>
      </w:r>
      <w:r w:rsidRPr="00AF13E4">
        <w:t xml:space="preserve">conditions </w:t>
      </w:r>
      <w:r w:rsidR="001305FC" w:rsidRPr="00AF13E4">
        <w:t xml:space="preserve">required </w:t>
      </w:r>
      <w:r w:rsidRPr="00AF13E4">
        <w:t xml:space="preserve">for simultaneous transmission for the overlapped </w:t>
      </w:r>
      <w:r w:rsidR="00693156" w:rsidRPr="00AF13E4">
        <w:t>DG-</w:t>
      </w:r>
      <w:r w:rsidRPr="00AF13E4">
        <w:rPr>
          <w:rFonts w:eastAsiaTheme="minorEastAsia"/>
        </w:rPr>
        <w:t>PUSCHs/CG</w:t>
      </w:r>
      <w:r w:rsidR="00693156" w:rsidRPr="00AF13E4">
        <w:rPr>
          <w:rFonts w:eastAsiaTheme="minorEastAsia"/>
        </w:rPr>
        <w:t>-PUSCH</w:t>
      </w:r>
      <w:r w:rsidRPr="00AF13E4">
        <w:rPr>
          <w:rFonts w:eastAsiaTheme="minorEastAsia"/>
        </w:rPr>
        <w:t>s/</w:t>
      </w:r>
      <w:r w:rsidR="00693156" w:rsidRPr="00AF13E4">
        <w:rPr>
          <w:rFonts w:eastAsiaTheme="minorEastAsia"/>
        </w:rPr>
        <w:t>DG-</w:t>
      </w:r>
      <w:r w:rsidRPr="00AF13E4">
        <w:rPr>
          <w:rFonts w:eastAsiaTheme="minorEastAsia"/>
        </w:rPr>
        <w:t>PUSCH+CG</w:t>
      </w:r>
      <w:r w:rsidR="00693156" w:rsidRPr="00AF13E4">
        <w:rPr>
          <w:rFonts w:eastAsiaTheme="minorEastAsia"/>
        </w:rPr>
        <w:t>-PUSCH</w:t>
      </w:r>
      <w:r w:rsidRPr="00AF13E4">
        <w:t>.</w:t>
      </w:r>
    </w:p>
    <w:p w14:paraId="2053FB87" w14:textId="77777777" w:rsidR="00326B68" w:rsidRPr="00AF13E4" w:rsidRDefault="00326B68" w:rsidP="00326B68">
      <w:pPr>
        <w:pStyle w:val="title2"/>
      </w:pPr>
      <w:r w:rsidRPr="00AF13E4">
        <w:t xml:space="preserve">Overlapped PUCCHs </w:t>
      </w:r>
    </w:p>
    <w:p w14:paraId="50E52097" w14:textId="309C94BB" w:rsidR="00326B68" w:rsidRPr="00AF13E4" w:rsidRDefault="00584A35" w:rsidP="00E95F00">
      <w:pPr>
        <w:rPr>
          <w:rFonts w:eastAsiaTheme="minorEastAsia"/>
          <w:lang w:eastAsia="zh-CN"/>
        </w:rPr>
      </w:pPr>
      <w:r w:rsidRPr="00AF13E4">
        <w:rPr>
          <w:rFonts w:eastAsiaTheme="minorEastAsia"/>
          <w:lang w:eastAsia="zh-CN"/>
        </w:rPr>
        <w:t>For</w:t>
      </w:r>
      <w:r w:rsidR="00326B68" w:rsidRPr="00AF13E4">
        <w:rPr>
          <w:rFonts w:eastAsiaTheme="minorEastAsia"/>
          <w:lang w:eastAsia="zh-CN"/>
        </w:rPr>
        <w:t xml:space="preserve"> PUCCH </w:t>
      </w:r>
      <w:r w:rsidR="00ED6CB8" w:rsidRPr="00AF13E4">
        <w:rPr>
          <w:rFonts w:eastAsiaTheme="minorEastAsia"/>
          <w:lang w:eastAsia="zh-CN"/>
        </w:rPr>
        <w:t>transmission towards</w:t>
      </w:r>
      <w:r w:rsidR="00326B68" w:rsidRPr="00AF13E4">
        <w:rPr>
          <w:rFonts w:eastAsiaTheme="minorEastAsia"/>
          <w:lang w:eastAsia="zh-CN"/>
        </w:rPr>
        <w:t xml:space="preserve"> two TRPs, </w:t>
      </w:r>
      <w:r w:rsidR="00A7052E" w:rsidRPr="00AF13E4">
        <w:rPr>
          <w:rFonts w:eastAsiaTheme="minorEastAsia"/>
          <w:lang w:eastAsia="zh-CN"/>
        </w:rPr>
        <w:t xml:space="preserve">the </w:t>
      </w:r>
      <w:r w:rsidR="00326B68" w:rsidRPr="00AF13E4">
        <w:rPr>
          <w:rFonts w:eastAsiaTheme="minorEastAsia"/>
          <w:lang w:eastAsia="zh-CN"/>
        </w:rPr>
        <w:t xml:space="preserve">same or different formats may be </w:t>
      </w:r>
      <w:r w:rsidR="00ED6CB8" w:rsidRPr="00AF13E4">
        <w:rPr>
          <w:rFonts w:eastAsiaTheme="minorEastAsia"/>
          <w:lang w:eastAsia="zh-CN"/>
        </w:rPr>
        <w:t>considered</w:t>
      </w:r>
      <w:r w:rsidR="00326B68" w:rsidRPr="00AF13E4">
        <w:rPr>
          <w:rFonts w:eastAsiaTheme="minorEastAsia"/>
          <w:lang w:eastAsia="zh-CN"/>
        </w:rPr>
        <w:t xml:space="preserve"> for </w:t>
      </w:r>
      <w:r w:rsidR="004D7325">
        <w:rPr>
          <w:rFonts w:eastAsiaTheme="minorEastAsia"/>
          <w:lang w:eastAsia="zh-CN"/>
        </w:rPr>
        <w:t xml:space="preserve">simultaneous </w:t>
      </w:r>
      <w:r w:rsidR="00326B68" w:rsidRPr="00AF13E4">
        <w:rPr>
          <w:rFonts w:eastAsiaTheme="minorEastAsia"/>
          <w:lang w:eastAsia="zh-CN"/>
        </w:rPr>
        <w:t xml:space="preserve">transmission. </w:t>
      </w:r>
      <w:r w:rsidR="00ED6CB8" w:rsidRPr="00AF13E4">
        <w:rPr>
          <w:rFonts w:eastAsiaTheme="minorEastAsia"/>
          <w:lang w:eastAsia="zh-CN"/>
        </w:rPr>
        <w:t>For f</w:t>
      </w:r>
      <w:r w:rsidR="00326B68" w:rsidRPr="00AF13E4">
        <w:rPr>
          <w:rFonts w:eastAsiaTheme="minorEastAsia"/>
          <w:lang w:eastAsia="zh-CN"/>
        </w:rPr>
        <w:t>lexib</w:t>
      </w:r>
      <w:r w:rsidR="00ED6CB8" w:rsidRPr="00AF13E4">
        <w:rPr>
          <w:rFonts w:eastAsiaTheme="minorEastAsia"/>
          <w:lang w:eastAsia="zh-CN"/>
        </w:rPr>
        <w:t>le</w:t>
      </w:r>
      <w:r w:rsidR="00326B68" w:rsidRPr="00AF13E4">
        <w:rPr>
          <w:rFonts w:eastAsiaTheme="minorEastAsia"/>
          <w:lang w:eastAsia="zh-CN"/>
        </w:rPr>
        <w:t xml:space="preserve"> scheduling, </w:t>
      </w:r>
      <w:r w:rsidR="004D7325">
        <w:rPr>
          <w:rFonts w:eastAsiaTheme="minorEastAsia"/>
          <w:lang w:eastAsia="zh-CN"/>
        </w:rPr>
        <w:t xml:space="preserve">it is preferred that </w:t>
      </w:r>
      <w:r w:rsidR="00326B68" w:rsidRPr="00AF13E4">
        <w:rPr>
          <w:rFonts w:eastAsiaTheme="minorEastAsia"/>
          <w:lang w:eastAsia="zh-CN"/>
        </w:rPr>
        <w:t>all PUCCH formats should be considered for STxMP</w:t>
      </w:r>
      <w:r w:rsidR="00821AF8" w:rsidRPr="00AF13E4">
        <w:rPr>
          <w:rFonts w:eastAsiaTheme="minorEastAsia"/>
          <w:lang w:eastAsia="zh-CN"/>
        </w:rPr>
        <w:t xml:space="preserve"> </w:t>
      </w:r>
      <w:r w:rsidR="00DD280A">
        <w:rPr>
          <w:rFonts w:eastAsiaTheme="minorEastAsia"/>
          <w:lang w:eastAsia="zh-CN"/>
        </w:rPr>
        <w:t xml:space="preserve">transmission </w:t>
      </w:r>
      <w:r w:rsidR="00821AF8" w:rsidRPr="00AF13E4">
        <w:rPr>
          <w:rFonts w:eastAsiaTheme="minorEastAsia"/>
          <w:lang w:eastAsia="zh-CN"/>
        </w:rPr>
        <w:t>with</w:t>
      </w:r>
      <w:r w:rsidR="00326B68" w:rsidRPr="00AF13E4">
        <w:rPr>
          <w:rFonts w:eastAsiaTheme="minorEastAsia"/>
          <w:lang w:eastAsia="zh-CN"/>
        </w:rPr>
        <w:t xml:space="preserve"> </w:t>
      </w:r>
      <w:r w:rsidR="00A7052E" w:rsidRPr="00AF13E4">
        <w:rPr>
          <w:rFonts w:eastAsiaTheme="minorEastAsia"/>
          <w:lang w:eastAsia="zh-CN"/>
        </w:rPr>
        <w:t>u</w:t>
      </w:r>
      <w:r w:rsidR="00326B68" w:rsidRPr="00AF13E4">
        <w:rPr>
          <w:rFonts w:eastAsiaTheme="minorEastAsia"/>
          <w:lang w:eastAsia="zh-CN"/>
        </w:rPr>
        <w:t>nified design</w:t>
      </w:r>
      <w:r w:rsidR="00326B68" w:rsidRPr="00AF13E4">
        <w:t>.</w:t>
      </w:r>
      <w:r w:rsidR="00326B68" w:rsidRPr="00AF13E4">
        <w:rPr>
          <w:rFonts w:eastAsiaTheme="minorEastAsia"/>
          <w:lang w:eastAsia="zh-CN"/>
        </w:rPr>
        <w:t xml:space="preserve"> </w:t>
      </w:r>
      <w:r w:rsidR="004D7325">
        <w:rPr>
          <w:rFonts w:eastAsiaTheme="minorEastAsia"/>
          <w:lang w:eastAsia="zh-CN"/>
        </w:rPr>
        <w:t xml:space="preserve">With the fact of </w:t>
      </w:r>
      <w:r w:rsidR="004D7325" w:rsidRPr="00AF13E4">
        <w:rPr>
          <w:rFonts w:eastAsiaTheme="minorEastAsia"/>
          <w:lang w:eastAsia="zh-CN"/>
        </w:rPr>
        <w:t>distinct DMRS patterns</w:t>
      </w:r>
      <w:r w:rsidR="004D7325">
        <w:rPr>
          <w:rFonts w:eastAsiaTheme="minorEastAsia"/>
          <w:lang w:eastAsia="zh-CN"/>
        </w:rPr>
        <w:t xml:space="preserve"> for d</w:t>
      </w:r>
      <w:r w:rsidR="00326B68" w:rsidRPr="00AF13E4">
        <w:rPr>
          <w:rFonts w:eastAsiaTheme="minorEastAsia"/>
          <w:lang w:eastAsia="zh-CN"/>
        </w:rPr>
        <w:t>ifferent PUCCH formats</w:t>
      </w:r>
      <w:r w:rsidR="00E2602A" w:rsidRPr="00AF13E4">
        <w:rPr>
          <w:rFonts w:eastAsiaTheme="minorEastAsia"/>
          <w:lang w:eastAsia="zh-CN"/>
        </w:rPr>
        <w:t>,</w:t>
      </w:r>
      <w:r w:rsidR="00326B68" w:rsidRPr="00AF13E4">
        <w:rPr>
          <w:rFonts w:eastAsiaTheme="minorEastAsia"/>
          <w:lang w:eastAsia="zh-CN"/>
        </w:rPr>
        <w:t xml:space="preserve"> </w:t>
      </w:r>
      <w:r w:rsidR="00E2602A" w:rsidRPr="00AF13E4">
        <w:rPr>
          <w:rFonts w:eastAsiaTheme="minorEastAsia"/>
          <w:lang w:eastAsia="zh-CN"/>
        </w:rPr>
        <w:t>c</w:t>
      </w:r>
      <w:r w:rsidR="00326B68" w:rsidRPr="00AF13E4">
        <w:rPr>
          <w:rFonts w:eastAsiaTheme="minorEastAsia"/>
          <w:lang w:eastAsia="zh-CN"/>
        </w:rPr>
        <w:t xml:space="preserve">onsidering </w:t>
      </w:r>
      <w:r w:rsidR="004D7325">
        <w:rPr>
          <w:rFonts w:eastAsiaTheme="minorEastAsia"/>
          <w:lang w:eastAsia="zh-CN"/>
        </w:rPr>
        <w:t xml:space="preserve">the requirement of </w:t>
      </w:r>
      <w:r w:rsidR="004D7325" w:rsidRPr="00AF13E4">
        <w:rPr>
          <w:rFonts w:eastAsiaTheme="minorEastAsia"/>
          <w:lang w:eastAsia="zh-CN"/>
        </w:rPr>
        <w:t>non-overlapped DMRS</w:t>
      </w:r>
      <w:r w:rsidR="004D7325">
        <w:rPr>
          <w:rFonts w:eastAsiaTheme="minorEastAsia"/>
          <w:lang w:eastAsia="zh-CN"/>
        </w:rPr>
        <w:t xml:space="preserve"> between two simultaneously transmitted overlapping PUCCHs for acceptable demodulation performance</w:t>
      </w:r>
      <w:r w:rsidR="004D7325" w:rsidRPr="00AF13E4">
        <w:rPr>
          <w:rFonts w:eastAsiaTheme="minorEastAsia"/>
          <w:lang w:eastAsia="zh-CN"/>
        </w:rPr>
        <w:t xml:space="preserve"> </w:t>
      </w:r>
      <w:r w:rsidR="00E2602A" w:rsidRPr="00AF13E4">
        <w:rPr>
          <w:rFonts w:eastAsiaTheme="minorEastAsia"/>
          <w:lang w:eastAsia="zh-CN"/>
        </w:rPr>
        <w:t>simultaneous</w:t>
      </w:r>
      <w:r w:rsidR="00326B68" w:rsidRPr="00AF13E4">
        <w:rPr>
          <w:rFonts w:eastAsiaTheme="minorEastAsia"/>
          <w:lang w:eastAsia="zh-CN"/>
        </w:rPr>
        <w:t>, frequency-domain non-overlapped PUCCHs associate</w:t>
      </w:r>
      <w:r w:rsidR="00A7052E" w:rsidRPr="00AF13E4">
        <w:rPr>
          <w:rFonts w:eastAsiaTheme="minorEastAsia"/>
          <w:lang w:eastAsia="zh-CN"/>
        </w:rPr>
        <w:t>d</w:t>
      </w:r>
      <w:r w:rsidR="00326B68" w:rsidRPr="00AF13E4">
        <w:rPr>
          <w:rFonts w:eastAsiaTheme="minorEastAsia"/>
          <w:lang w:eastAsia="zh-CN"/>
        </w:rPr>
        <w:t xml:space="preserve"> </w:t>
      </w:r>
      <w:r w:rsidR="00A7052E" w:rsidRPr="00AF13E4">
        <w:rPr>
          <w:rFonts w:eastAsiaTheme="minorEastAsia"/>
          <w:lang w:eastAsia="zh-CN"/>
        </w:rPr>
        <w:t xml:space="preserve">with </w:t>
      </w:r>
      <w:r w:rsidR="00326B68" w:rsidRPr="00AF13E4">
        <w:rPr>
          <w:rFonts w:eastAsiaTheme="minorEastAsia"/>
          <w:lang w:eastAsia="zh-CN"/>
        </w:rPr>
        <w:t>two TRPs can be considered for STxMP</w:t>
      </w:r>
      <w:r w:rsidR="00AF0786">
        <w:rPr>
          <w:rFonts w:eastAsiaTheme="minorEastAsia"/>
          <w:lang w:eastAsia="zh-CN"/>
        </w:rPr>
        <w:t xml:space="preserve"> transmission</w:t>
      </w:r>
      <w:r w:rsidR="00326B68" w:rsidRPr="00AF13E4">
        <w:rPr>
          <w:rFonts w:eastAsiaTheme="minorEastAsia"/>
          <w:lang w:eastAsia="zh-CN"/>
        </w:rPr>
        <w:t xml:space="preserve"> </w:t>
      </w:r>
      <w:r w:rsidR="004D7325">
        <w:rPr>
          <w:rFonts w:eastAsiaTheme="minorEastAsia"/>
          <w:lang w:eastAsia="zh-CN"/>
        </w:rPr>
        <w:t>with first priority</w:t>
      </w:r>
      <w:r w:rsidR="00326B68" w:rsidRPr="00AF13E4">
        <w:rPr>
          <w:rFonts w:eastAsiaTheme="minorEastAsia"/>
          <w:lang w:eastAsia="zh-CN"/>
        </w:rPr>
        <w:t>.</w:t>
      </w:r>
    </w:p>
    <w:p w14:paraId="012023B1" w14:textId="086D66CF" w:rsidR="00326B68" w:rsidRPr="00AF13E4" w:rsidRDefault="00AF5C30" w:rsidP="0011299D">
      <w:pPr>
        <w:pStyle w:val="proposal"/>
      </w:pPr>
      <w:r w:rsidRPr="00AF13E4">
        <w:t>Frequency</w:t>
      </w:r>
      <w:r w:rsidR="00326B68" w:rsidRPr="00AF13E4">
        <w:t>-domain non-overlapped PUCCHs associate</w:t>
      </w:r>
      <w:r w:rsidR="00A7052E" w:rsidRPr="00AF13E4">
        <w:t>d</w:t>
      </w:r>
      <w:r w:rsidR="00326B68" w:rsidRPr="00AF13E4">
        <w:t xml:space="preserve"> </w:t>
      </w:r>
      <w:r w:rsidR="00A7052E" w:rsidRPr="00AF13E4">
        <w:t xml:space="preserve">with </w:t>
      </w:r>
      <w:r w:rsidR="00326B68" w:rsidRPr="00AF13E4">
        <w:t>two TRPs can be considered for STxMP</w:t>
      </w:r>
      <w:r w:rsidR="004D7325">
        <w:t xml:space="preserve"> </w:t>
      </w:r>
      <w:r w:rsidR="00AF0786">
        <w:t xml:space="preserve">transmission </w:t>
      </w:r>
      <w:r w:rsidR="004D7325">
        <w:t>with</w:t>
      </w:r>
      <w:r w:rsidR="00326B68" w:rsidRPr="00AF13E4">
        <w:t xml:space="preserve"> </w:t>
      </w:r>
      <w:r w:rsidR="000B04FE" w:rsidRPr="00AF13E4">
        <w:t>first</w:t>
      </w:r>
      <w:r w:rsidR="004D7325">
        <w:t xml:space="preserve"> priority</w:t>
      </w:r>
      <w:r w:rsidR="00FC001E" w:rsidRPr="00AF13E4">
        <w:t>,</w:t>
      </w:r>
      <w:r w:rsidRPr="00AF13E4">
        <w:t xml:space="preserve"> </w:t>
      </w:r>
      <w:r w:rsidR="00FC001E" w:rsidRPr="00AF13E4">
        <w:t xml:space="preserve">which simplifies design for </w:t>
      </w:r>
      <w:r w:rsidRPr="00AF13E4">
        <w:t xml:space="preserve">simultaneous transmission of different formats </w:t>
      </w:r>
      <w:r w:rsidR="00FC001E" w:rsidRPr="00AF13E4">
        <w:t>considering requirement for</w:t>
      </w:r>
      <w:r w:rsidRPr="00AF13E4">
        <w:t xml:space="preserve"> non-overlapped DMRS</w:t>
      </w:r>
      <w:r w:rsidR="00326B68" w:rsidRPr="00AF13E4">
        <w:t xml:space="preserve">. </w:t>
      </w:r>
    </w:p>
    <w:p w14:paraId="4905E0D1" w14:textId="43FB61DB" w:rsidR="00326B68" w:rsidRPr="00AF13E4" w:rsidRDefault="00326B68" w:rsidP="00326B68">
      <w:pPr>
        <w:pStyle w:val="title2"/>
      </w:pPr>
      <w:r w:rsidRPr="00AF13E4">
        <w:t>Dynamic indicat</w:t>
      </w:r>
      <w:r w:rsidR="002336E4" w:rsidRPr="00AF13E4">
        <w:t>ion of</w:t>
      </w:r>
      <w:r w:rsidRPr="00AF13E4">
        <w:t xml:space="preserve"> simultaneous transmission </w:t>
      </w:r>
    </w:p>
    <w:p w14:paraId="1780A47E" w14:textId="5F2EB973" w:rsidR="00491EB7" w:rsidRDefault="001A3A40" w:rsidP="00E95F00">
      <w:pPr>
        <w:rPr>
          <w:rFonts w:eastAsiaTheme="minorEastAsia"/>
          <w:lang w:eastAsia="zh-CN"/>
        </w:rPr>
      </w:pPr>
      <w:r w:rsidRPr="00AF13E4">
        <w:rPr>
          <w:rFonts w:eastAsiaTheme="minorEastAsia"/>
          <w:lang w:eastAsia="zh-CN"/>
        </w:rPr>
        <w:t xml:space="preserve">In practice, </w:t>
      </w:r>
      <w:r w:rsidR="00326B68" w:rsidRPr="00AF13E4">
        <w:rPr>
          <w:rFonts w:eastAsiaTheme="minorEastAsia"/>
          <w:lang w:eastAsia="zh-CN"/>
        </w:rPr>
        <w:t xml:space="preserve">interference between two panels is time-varying </w:t>
      </w:r>
      <w:r w:rsidRPr="00AF13E4">
        <w:rPr>
          <w:rFonts w:eastAsiaTheme="minorEastAsia"/>
          <w:lang w:eastAsia="zh-CN"/>
        </w:rPr>
        <w:t xml:space="preserve">due to UE movement, rotation and varying environment so that the </w:t>
      </w:r>
      <w:r w:rsidR="00326B68" w:rsidRPr="00AF13E4">
        <w:rPr>
          <w:rFonts w:eastAsiaTheme="minorEastAsia"/>
          <w:lang w:eastAsia="zh-CN"/>
        </w:rPr>
        <w:t xml:space="preserve">dynamically indicated </w:t>
      </w:r>
      <w:r w:rsidR="00E11448" w:rsidRPr="00AF13E4">
        <w:rPr>
          <w:rFonts w:eastAsiaTheme="minorEastAsia"/>
          <w:lang w:eastAsia="zh-CN"/>
        </w:rPr>
        <w:t xml:space="preserve">beams </w:t>
      </w:r>
      <w:r w:rsidR="00326B68" w:rsidRPr="00AF13E4">
        <w:rPr>
          <w:rFonts w:eastAsiaTheme="minorEastAsia"/>
          <w:lang w:eastAsia="zh-CN"/>
        </w:rPr>
        <w:t xml:space="preserve">for two panels may </w:t>
      </w:r>
      <w:r w:rsidRPr="00AF13E4">
        <w:rPr>
          <w:rFonts w:eastAsiaTheme="minorEastAsia"/>
          <w:lang w:eastAsia="zh-CN"/>
        </w:rPr>
        <w:t>not always be suitable for simultaneous transmission</w:t>
      </w:r>
      <w:r w:rsidR="00326B68" w:rsidRPr="00AF13E4">
        <w:rPr>
          <w:rFonts w:eastAsiaTheme="minorEastAsia"/>
          <w:lang w:eastAsia="zh-CN"/>
        </w:rPr>
        <w:t xml:space="preserve">. Besides, </w:t>
      </w:r>
      <w:r w:rsidR="00C23109" w:rsidRPr="00AF13E4">
        <w:rPr>
          <w:rFonts w:eastAsiaTheme="minorEastAsia"/>
          <w:lang w:eastAsia="zh-CN"/>
        </w:rPr>
        <w:t>different</w:t>
      </w:r>
      <w:r w:rsidR="00EF5825" w:rsidRPr="00AF13E4">
        <w:rPr>
          <w:rFonts w:eastAsiaTheme="minorEastAsia"/>
          <w:lang w:eastAsia="zh-CN"/>
        </w:rPr>
        <w:t xml:space="preserve"> </w:t>
      </w:r>
      <w:r w:rsidR="00326B68" w:rsidRPr="00AF13E4">
        <w:rPr>
          <w:rFonts w:eastAsiaTheme="minorEastAsia"/>
          <w:lang w:eastAsia="zh-CN"/>
        </w:rPr>
        <w:t xml:space="preserve">transmission power of two panels </w:t>
      </w:r>
      <w:r w:rsidR="00C23109" w:rsidRPr="00AF13E4">
        <w:rPr>
          <w:rFonts w:eastAsiaTheme="minorEastAsia"/>
          <w:lang w:eastAsia="zh-CN"/>
        </w:rPr>
        <w:t>by independent power control</w:t>
      </w:r>
      <w:r w:rsidR="00326B68" w:rsidRPr="00AF13E4">
        <w:rPr>
          <w:rFonts w:eastAsiaTheme="minorEastAsia"/>
          <w:lang w:eastAsia="zh-CN"/>
        </w:rPr>
        <w:t xml:space="preserve"> will cause PUSCH transmitted from the panel with lower power </w:t>
      </w:r>
      <w:r w:rsidR="00EF5825" w:rsidRPr="00AF13E4">
        <w:rPr>
          <w:rFonts w:eastAsiaTheme="minorEastAsia"/>
          <w:lang w:eastAsia="zh-CN"/>
        </w:rPr>
        <w:t>to be</w:t>
      </w:r>
      <w:r w:rsidR="00326B68" w:rsidRPr="00AF13E4">
        <w:rPr>
          <w:rFonts w:eastAsiaTheme="minorEastAsia"/>
          <w:lang w:eastAsia="zh-CN"/>
        </w:rPr>
        <w:t xml:space="preserve"> overwhelmed by PUSCH transmitted from the panel with </w:t>
      </w:r>
      <w:r w:rsidR="00EF5825" w:rsidRPr="00AF13E4">
        <w:rPr>
          <w:rFonts w:eastAsiaTheme="minorEastAsia"/>
          <w:lang w:eastAsia="zh-CN"/>
        </w:rPr>
        <w:t xml:space="preserve">a </w:t>
      </w:r>
      <w:r w:rsidR="00326B68" w:rsidRPr="00AF13E4">
        <w:rPr>
          <w:rFonts w:eastAsiaTheme="minorEastAsia"/>
          <w:lang w:eastAsia="zh-CN"/>
        </w:rPr>
        <w:t xml:space="preserve">higher power if both </w:t>
      </w:r>
      <w:r w:rsidR="00A41DA1" w:rsidRPr="00AF13E4">
        <w:rPr>
          <w:rFonts w:eastAsiaTheme="minorEastAsia"/>
          <w:lang w:eastAsia="zh-CN"/>
        </w:rPr>
        <w:t xml:space="preserve">PUSCHs are </w:t>
      </w:r>
      <w:r w:rsidR="00326B68" w:rsidRPr="00AF13E4">
        <w:rPr>
          <w:rFonts w:eastAsiaTheme="minorEastAsia"/>
          <w:lang w:eastAsia="zh-CN"/>
        </w:rPr>
        <w:t xml:space="preserve">received by the TRP. </w:t>
      </w:r>
      <w:r w:rsidR="00C23109" w:rsidRPr="00AF13E4">
        <w:rPr>
          <w:rFonts w:eastAsiaTheme="minorEastAsia"/>
          <w:lang w:eastAsia="zh-CN"/>
        </w:rPr>
        <w:t>Unfortunately,</w:t>
      </w:r>
      <w:r w:rsidR="00FA76E6" w:rsidRPr="00AF13E4">
        <w:rPr>
          <w:rFonts w:eastAsiaTheme="minorEastAsia"/>
          <w:lang w:eastAsia="zh-CN"/>
        </w:rPr>
        <w:t xml:space="preserve"> current</w:t>
      </w:r>
      <w:r w:rsidR="00C23109" w:rsidRPr="00AF13E4">
        <w:rPr>
          <w:rFonts w:eastAsiaTheme="minorEastAsia"/>
          <w:lang w:eastAsia="zh-CN"/>
        </w:rPr>
        <w:t xml:space="preserve"> beam reporting cannot indicate the uplink interference between two panels measured by each TRP. </w:t>
      </w:r>
      <w:r w:rsidR="00196DFB" w:rsidRPr="00AF13E4">
        <w:rPr>
          <w:rFonts w:eastAsiaTheme="minorEastAsia"/>
          <w:lang w:eastAsia="zh-CN"/>
        </w:rPr>
        <w:t>For example, a</w:t>
      </w:r>
      <w:r w:rsidR="00326B68" w:rsidRPr="00AF13E4">
        <w:rPr>
          <w:rFonts w:eastAsiaTheme="minorEastAsia"/>
          <w:lang w:eastAsia="zh-CN"/>
        </w:rPr>
        <w:t xml:space="preserve">s shown in </w:t>
      </w:r>
      <w:r w:rsidR="00326B68" w:rsidRPr="00AF13E4">
        <w:rPr>
          <w:rFonts w:eastAsiaTheme="minorEastAsia"/>
          <w:lang w:eastAsia="zh-CN"/>
        </w:rPr>
        <w:fldChar w:fldCharType="begin"/>
      </w:r>
      <w:r w:rsidR="00326B68" w:rsidRPr="00AF13E4">
        <w:rPr>
          <w:rFonts w:eastAsiaTheme="minorEastAsia"/>
          <w:lang w:eastAsia="zh-CN"/>
        </w:rPr>
        <w:instrText xml:space="preserve"> REF _Ref101791610 \r \h </w:instrText>
      </w:r>
      <w:r w:rsidR="00326B68" w:rsidRPr="00AF13E4">
        <w:rPr>
          <w:rFonts w:eastAsiaTheme="minorEastAsia"/>
          <w:lang w:eastAsia="zh-CN"/>
        </w:rPr>
      </w:r>
      <w:r w:rsidR="00326B68" w:rsidRPr="00AF13E4">
        <w:rPr>
          <w:rFonts w:eastAsiaTheme="minorEastAsia"/>
          <w:lang w:eastAsia="zh-CN"/>
        </w:rPr>
        <w:fldChar w:fldCharType="separate"/>
      </w:r>
      <w:r w:rsidR="00311BCF">
        <w:rPr>
          <w:rFonts w:eastAsiaTheme="minorEastAsia"/>
          <w:lang w:eastAsia="zh-CN"/>
        </w:rPr>
        <w:t>Figure 2</w:t>
      </w:r>
      <w:r w:rsidR="00326B68" w:rsidRPr="00AF13E4">
        <w:rPr>
          <w:rFonts w:eastAsiaTheme="minorEastAsia"/>
          <w:lang w:eastAsia="zh-CN"/>
        </w:rPr>
        <w:fldChar w:fldCharType="end"/>
      </w:r>
      <w:r w:rsidR="00196DFB" w:rsidRPr="00AF13E4">
        <w:rPr>
          <w:rFonts w:eastAsiaTheme="minorEastAsia"/>
          <w:lang w:eastAsia="zh-CN"/>
        </w:rPr>
        <w:t xml:space="preserve"> panel 1 transmits SRS1 and panel2 transmits SRS2</w:t>
      </w:r>
      <w:r w:rsidR="00326B68" w:rsidRPr="00AF13E4">
        <w:rPr>
          <w:rFonts w:eastAsiaTheme="minorEastAsia"/>
          <w:lang w:eastAsia="zh-CN"/>
        </w:rPr>
        <w:t xml:space="preserve">, </w:t>
      </w:r>
      <w:r w:rsidR="00585D7A" w:rsidRPr="00AF13E4">
        <w:rPr>
          <w:rFonts w:eastAsiaTheme="minorEastAsia"/>
          <w:lang w:eastAsia="zh-CN"/>
        </w:rPr>
        <w:t>if</w:t>
      </w:r>
      <w:r w:rsidR="00326B68" w:rsidRPr="00AF13E4">
        <w:rPr>
          <w:rFonts w:eastAsiaTheme="minorEastAsia"/>
          <w:lang w:eastAsia="zh-CN"/>
        </w:rPr>
        <w:t xml:space="preserve"> </w:t>
      </w:r>
      <w:r w:rsidR="001E14A2" w:rsidRPr="00AF13E4">
        <w:rPr>
          <w:rFonts w:eastAsiaTheme="minorEastAsia"/>
          <w:lang w:eastAsia="zh-CN"/>
        </w:rPr>
        <w:t xml:space="preserve">the </w:t>
      </w:r>
      <w:r w:rsidR="00326B68" w:rsidRPr="00AF13E4">
        <w:rPr>
          <w:rFonts w:eastAsiaTheme="minorEastAsia"/>
          <w:lang w:eastAsia="zh-CN"/>
        </w:rPr>
        <w:t xml:space="preserve">received power of </w:t>
      </w:r>
      <w:r w:rsidR="00585D7A" w:rsidRPr="00AF13E4">
        <w:rPr>
          <w:rFonts w:eastAsiaTheme="minorEastAsia"/>
          <w:lang w:eastAsia="zh-CN"/>
        </w:rPr>
        <w:t>SRS1</w:t>
      </w:r>
      <w:r w:rsidR="00C23109" w:rsidRPr="00AF13E4">
        <w:rPr>
          <w:rFonts w:eastAsiaTheme="minorEastAsia"/>
          <w:lang w:eastAsia="zh-CN"/>
        </w:rPr>
        <w:t xml:space="preserve"> </w:t>
      </w:r>
      <w:r w:rsidR="00326B68" w:rsidRPr="00AF13E4">
        <w:rPr>
          <w:rFonts w:eastAsiaTheme="minorEastAsia"/>
          <w:lang w:eastAsia="zh-CN"/>
        </w:rPr>
        <w:t xml:space="preserve">is comparable </w:t>
      </w:r>
      <w:r w:rsidR="00585D7A" w:rsidRPr="00AF13E4">
        <w:rPr>
          <w:rFonts w:eastAsiaTheme="minorEastAsia"/>
          <w:lang w:eastAsia="zh-CN"/>
        </w:rPr>
        <w:t>to</w:t>
      </w:r>
      <w:r w:rsidR="00326B68" w:rsidRPr="00AF13E4">
        <w:rPr>
          <w:rFonts w:eastAsiaTheme="minorEastAsia"/>
          <w:lang w:eastAsia="zh-CN"/>
        </w:rPr>
        <w:t xml:space="preserve"> that of </w:t>
      </w:r>
      <w:r w:rsidR="00585D7A" w:rsidRPr="00AF13E4">
        <w:rPr>
          <w:rFonts w:eastAsiaTheme="minorEastAsia"/>
          <w:lang w:eastAsia="zh-CN"/>
        </w:rPr>
        <w:t>SRS</w:t>
      </w:r>
      <w:r w:rsidR="00326B68" w:rsidRPr="00AF13E4">
        <w:rPr>
          <w:rFonts w:eastAsiaTheme="minorEastAsia"/>
          <w:lang w:eastAsia="zh-CN"/>
        </w:rPr>
        <w:t xml:space="preserve">2, </w:t>
      </w:r>
      <w:r w:rsidR="00C23109" w:rsidRPr="00AF13E4">
        <w:rPr>
          <w:rFonts w:eastAsiaTheme="minorEastAsia"/>
          <w:lang w:eastAsia="zh-CN"/>
        </w:rPr>
        <w:t>implying</w:t>
      </w:r>
      <w:r w:rsidR="00326B68" w:rsidRPr="00AF13E4">
        <w:rPr>
          <w:rFonts w:eastAsiaTheme="minorEastAsia"/>
          <w:lang w:eastAsia="zh-CN"/>
        </w:rPr>
        <w:t xml:space="preserve"> the interference from panel 1 is </w:t>
      </w:r>
      <w:r w:rsidR="00585D7A" w:rsidRPr="00AF13E4">
        <w:rPr>
          <w:rFonts w:eastAsiaTheme="minorEastAsia"/>
          <w:lang w:eastAsia="zh-CN"/>
        </w:rPr>
        <w:t>significant</w:t>
      </w:r>
      <w:r w:rsidR="00326B68" w:rsidRPr="00AF13E4">
        <w:rPr>
          <w:rFonts w:eastAsiaTheme="minorEastAsia"/>
          <w:lang w:eastAsia="zh-CN"/>
        </w:rPr>
        <w:t xml:space="preserve"> for </w:t>
      </w:r>
      <w:r w:rsidR="001E14A2" w:rsidRPr="00AF13E4">
        <w:rPr>
          <w:rFonts w:eastAsiaTheme="minorEastAsia"/>
          <w:lang w:eastAsia="zh-CN"/>
        </w:rPr>
        <w:t xml:space="preserve">the </w:t>
      </w:r>
      <w:r w:rsidR="00585D7A" w:rsidRPr="00AF13E4">
        <w:rPr>
          <w:rFonts w:eastAsiaTheme="minorEastAsia"/>
          <w:lang w:eastAsia="zh-CN"/>
        </w:rPr>
        <w:t>reception of</w:t>
      </w:r>
      <w:r w:rsidR="00326B68" w:rsidRPr="00AF13E4">
        <w:rPr>
          <w:rFonts w:eastAsiaTheme="minorEastAsia"/>
          <w:lang w:eastAsia="zh-CN"/>
        </w:rPr>
        <w:t xml:space="preserve"> UL transmission </w:t>
      </w:r>
      <w:r w:rsidR="00585D7A" w:rsidRPr="00AF13E4">
        <w:rPr>
          <w:rFonts w:eastAsiaTheme="minorEastAsia"/>
          <w:lang w:eastAsia="zh-CN"/>
        </w:rPr>
        <w:t>from</w:t>
      </w:r>
      <w:r w:rsidR="00326B68" w:rsidRPr="00AF13E4">
        <w:rPr>
          <w:rFonts w:eastAsiaTheme="minorEastAsia"/>
          <w:lang w:eastAsia="zh-CN"/>
        </w:rPr>
        <w:t xml:space="preserve"> panel 2</w:t>
      </w:r>
      <w:r w:rsidR="00C23109" w:rsidRPr="00AF13E4">
        <w:rPr>
          <w:rFonts w:eastAsiaTheme="minorEastAsia"/>
          <w:lang w:eastAsia="zh-CN"/>
        </w:rPr>
        <w:t>,</w:t>
      </w:r>
      <w:r w:rsidR="00326B68" w:rsidRPr="00AF13E4">
        <w:rPr>
          <w:rFonts w:eastAsiaTheme="minorEastAsia"/>
          <w:lang w:eastAsia="zh-CN"/>
        </w:rPr>
        <w:t xml:space="preserve"> </w:t>
      </w:r>
      <w:r w:rsidR="00C23109" w:rsidRPr="00AF13E4">
        <w:rPr>
          <w:rFonts w:eastAsiaTheme="minorEastAsia"/>
          <w:lang w:eastAsia="zh-CN"/>
        </w:rPr>
        <w:t>s</w:t>
      </w:r>
      <w:r w:rsidR="00326B68" w:rsidRPr="00AF13E4">
        <w:rPr>
          <w:rFonts w:eastAsiaTheme="minorEastAsia"/>
          <w:lang w:eastAsia="zh-CN"/>
        </w:rPr>
        <w:t>imultaneous transmission f</w:t>
      </w:r>
      <w:r w:rsidR="00D62B29" w:rsidRPr="00AF13E4">
        <w:rPr>
          <w:rFonts w:eastAsiaTheme="minorEastAsia"/>
          <w:lang w:eastAsia="zh-CN"/>
        </w:rPr>
        <w:t xml:space="preserve">rom </w:t>
      </w:r>
      <w:r w:rsidR="00C23109" w:rsidRPr="00AF13E4">
        <w:rPr>
          <w:rFonts w:eastAsiaTheme="minorEastAsia"/>
          <w:lang w:eastAsia="zh-CN"/>
        </w:rPr>
        <w:t xml:space="preserve">two </w:t>
      </w:r>
      <w:r w:rsidR="00D62B29" w:rsidRPr="00AF13E4">
        <w:rPr>
          <w:rFonts w:eastAsiaTheme="minorEastAsia"/>
          <w:lang w:eastAsia="zh-CN"/>
        </w:rPr>
        <w:t>panels</w:t>
      </w:r>
      <w:r w:rsidR="00326B68" w:rsidRPr="00AF13E4">
        <w:rPr>
          <w:rFonts w:eastAsiaTheme="minorEastAsia"/>
          <w:lang w:eastAsia="zh-CN"/>
        </w:rPr>
        <w:t xml:space="preserve"> </w:t>
      </w:r>
      <w:r w:rsidR="00D62B29" w:rsidRPr="00AF13E4">
        <w:rPr>
          <w:rFonts w:eastAsiaTheme="minorEastAsia"/>
          <w:lang w:eastAsia="zh-CN"/>
        </w:rPr>
        <w:t>may</w:t>
      </w:r>
      <w:r w:rsidR="00326B68" w:rsidRPr="00AF13E4">
        <w:rPr>
          <w:rFonts w:eastAsiaTheme="minorEastAsia"/>
          <w:lang w:eastAsia="zh-CN"/>
        </w:rPr>
        <w:t xml:space="preserve"> no</w:t>
      </w:r>
      <w:r w:rsidR="00D62B29" w:rsidRPr="00AF13E4">
        <w:rPr>
          <w:rFonts w:eastAsiaTheme="minorEastAsia"/>
          <w:lang w:eastAsia="zh-CN"/>
        </w:rPr>
        <w:t>t be</w:t>
      </w:r>
      <w:r w:rsidR="00326B68" w:rsidRPr="00AF13E4">
        <w:rPr>
          <w:rFonts w:eastAsiaTheme="minorEastAsia"/>
          <w:lang w:eastAsia="zh-CN"/>
        </w:rPr>
        <w:t xml:space="preserve"> benefi</w:t>
      </w:r>
      <w:r w:rsidR="00D62B29" w:rsidRPr="00AF13E4">
        <w:rPr>
          <w:rFonts w:eastAsiaTheme="minorEastAsia"/>
          <w:lang w:eastAsia="zh-CN"/>
        </w:rPr>
        <w:t>cial</w:t>
      </w:r>
      <w:r w:rsidR="00326B68" w:rsidRPr="00AF13E4">
        <w:rPr>
          <w:rFonts w:eastAsiaTheme="minorEastAsia"/>
          <w:lang w:eastAsia="zh-CN"/>
        </w:rPr>
        <w:t xml:space="preserve"> in this circumstance.</w:t>
      </w:r>
    </w:p>
    <w:p w14:paraId="552474DF" w14:textId="710C6540" w:rsidR="00326B68" w:rsidRPr="00AF13E4" w:rsidRDefault="00352C1E" w:rsidP="00326B68">
      <w:pPr>
        <w:jc w:val="center"/>
      </w:pPr>
      <w:r w:rsidRPr="00AF13E4">
        <w:object w:dxaOrig="9300" w:dyaOrig="3720" w14:anchorId="1595FBF4">
          <v:shape id="_x0000_i1026" type="#_x0000_t75" style="width:295.5pt;height:115pt" o:ole="">
            <v:imagedata r:id="rId13" o:title=""/>
          </v:shape>
          <o:OLEObject Type="Embed" ProgID="Visio.Drawing.15" ShapeID="_x0000_i1026" DrawAspect="Content" ObjectID="_1729361415" r:id="rId14"/>
        </w:object>
      </w:r>
    </w:p>
    <w:p w14:paraId="72A47882" w14:textId="77777777" w:rsidR="00326B68" w:rsidRPr="00AF13E4" w:rsidRDefault="00326B68" w:rsidP="00FD0666">
      <w:pPr>
        <w:pStyle w:val="figure"/>
        <w:rPr>
          <w:rFonts w:eastAsiaTheme="minorEastAsia"/>
          <w:lang w:eastAsia="zh-CN"/>
        </w:rPr>
      </w:pPr>
      <w:bookmarkStart w:id="19" w:name="_Ref101791610"/>
      <w:r w:rsidRPr="00AF13E4">
        <w:rPr>
          <w:rFonts w:eastAsiaTheme="minorEastAsia"/>
          <w:lang w:eastAsia="zh-CN"/>
        </w:rPr>
        <w:t>An example of interference</w:t>
      </w:r>
      <w:bookmarkEnd w:id="19"/>
      <w:r w:rsidRPr="00AF13E4">
        <w:rPr>
          <w:rFonts w:eastAsiaTheme="minorEastAsia"/>
          <w:lang w:eastAsia="zh-CN"/>
        </w:rPr>
        <w:t xml:space="preserve"> measurement </w:t>
      </w:r>
    </w:p>
    <w:p w14:paraId="49CF1461" w14:textId="325F686D" w:rsidR="00E03A8A" w:rsidRPr="00AB3595" w:rsidRDefault="00F534F4" w:rsidP="00E03A8A">
      <w:pPr>
        <w:rPr>
          <w:rFonts w:eastAsiaTheme="minorEastAsia"/>
          <w:lang w:eastAsia="zh-CN"/>
        </w:rPr>
      </w:pPr>
      <w:r w:rsidRPr="00AF13E4">
        <w:rPr>
          <w:rFonts w:eastAsiaTheme="minorEastAsia"/>
          <w:lang w:eastAsia="zh-CN"/>
        </w:rPr>
        <w:t>We show the SIR</w:t>
      </w:r>
      <w:r w:rsidR="00A8343B" w:rsidRPr="00A8343B">
        <w:rPr>
          <w:rFonts w:eastAsiaTheme="minorEastAsia"/>
          <w:lang w:eastAsia="zh-CN"/>
        </w:rPr>
        <w:t xml:space="preserve"> </w:t>
      </w:r>
      <w:r w:rsidR="00A8343B" w:rsidRPr="00AF13E4">
        <w:rPr>
          <w:rFonts w:eastAsiaTheme="minorEastAsia"/>
          <w:lang w:eastAsia="zh-CN"/>
        </w:rPr>
        <w:t>measured at TRPs</w:t>
      </w:r>
      <w:r w:rsidRPr="00AF13E4">
        <w:rPr>
          <w:rFonts w:eastAsiaTheme="minorEastAsia"/>
          <w:lang w:eastAsia="zh-CN"/>
        </w:rPr>
        <w:t xml:space="preserve"> between two </w:t>
      </w:r>
      <w:r w:rsidR="00781939" w:rsidRPr="00AF13E4">
        <w:rPr>
          <w:rFonts w:eastAsiaTheme="minorEastAsia"/>
          <w:lang w:eastAsia="zh-CN"/>
        </w:rPr>
        <w:t xml:space="preserve">back-to-back </w:t>
      </w:r>
      <w:r w:rsidRPr="00AF13E4">
        <w:rPr>
          <w:rFonts w:eastAsiaTheme="minorEastAsia"/>
          <w:lang w:eastAsia="zh-CN"/>
        </w:rPr>
        <w:t>panels</w:t>
      </w:r>
      <w:r w:rsidR="00841E09" w:rsidRPr="00AF13E4">
        <w:rPr>
          <w:rFonts w:eastAsiaTheme="minorEastAsia"/>
          <w:lang w:eastAsia="zh-CN"/>
        </w:rPr>
        <w:t xml:space="preserve"> (Ω</w:t>
      </w:r>
      <w:r w:rsidR="00841E09" w:rsidRPr="00AF13E4">
        <w:rPr>
          <w:rFonts w:eastAsiaTheme="minorEastAsia"/>
          <w:vertAlign w:val="subscript"/>
          <w:lang w:eastAsia="zh-CN"/>
        </w:rPr>
        <w:t>0,1</w:t>
      </w:r>
      <w:r w:rsidR="00841E09" w:rsidRPr="00AF13E4">
        <w:rPr>
          <w:rFonts w:eastAsiaTheme="minorEastAsia"/>
          <w:lang w:eastAsia="zh-CN"/>
        </w:rPr>
        <w:t>=Ω</w:t>
      </w:r>
      <w:r w:rsidR="00841E09" w:rsidRPr="00AF13E4">
        <w:rPr>
          <w:rFonts w:eastAsiaTheme="minorEastAsia"/>
          <w:vertAlign w:val="subscript"/>
          <w:lang w:eastAsia="zh-CN"/>
        </w:rPr>
        <w:t>0,0</w:t>
      </w:r>
      <w:r w:rsidR="00841E09" w:rsidRPr="00AF13E4">
        <w:rPr>
          <w:rFonts w:eastAsiaTheme="minorEastAsia"/>
          <w:lang w:eastAsia="zh-CN"/>
        </w:rPr>
        <w:t>+180°)</w:t>
      </w:r>
      <w:r w:rsidRPr="00AF13E4">
        <w:rPr>
          <w:rFonts w:eastAsiaTheme="minorEastAsia"/>
          <w:lang w:eastAsia="zh-CN"/>
        </w:rPr>
        <w:t xml:space="preserve"> </w:t>
      </w:r>
      <w:r w:rsidR="00841E09" w:rsidRPr="00AF13E4">
        <w:rPr>
          <w:rFonts w:eastAsiaTheme="minorEastAsia"/>
          <w:lang w:eastAsia="zh-CN"/>
        </w:rPr>
        <w:t xml:space="preserve">and </w:t>
      </w:r>
      <w:r w:rsidR="00CD19DF" w:rsidRPr="00AF13E4">
        <w:rPr>
          <w:rFonts w:eastAsiaTheme="minorEastAsia"/>
          <w:lang w:eastAsia="zh-CN"/>
        </w:rPr>
        <w:t>orthogonal</w:t>
      </w:r>
      <w:r w:rsidR="00841E09" w:rsidRPr="00AF13E4">
        <w:rPr>
          <w:rFonts w:eastAsiaTheme="minorEastAsia"/>
          <w:lang w:eastAsia="zh-CN"/>
        </w:rPr>
        <w:t xml:space="preserve"> panels (Ω</w:t>
      </w:r>
      <w:r w:rsidR="00841E09" w:rsidRPr="00AF13E4">
        <w:rPr>
          <w:rFonts w:eastAsiaTheme="minorEastAsia"/>
          <w:vertAlign w:val="subscript"/>
          <w:lang w:eastAsia="zh-CN"/>
        </w:rPr>
        <w:t>0,1</w:t>
      </w:r>
      <w:r w:rsidR="00841E09" w:rsidRPr="00AF13E4">
        <w:rPr>
          <w:rFonts w:eastAsiaTheme="minorEastAsia"/>
          <w:lang w:eastAsia="zh-CN"/>
        </w:rPr>
        <w:t>=Ω</w:t>
      </w:r>
      <w:r w:rsidR="00841E09" w:rsidRPr="00AF13E4">
        <w:rPr>
          <w:rFonts w:eastAsiaTheme="minorEastAsia"/>
          <w:vertAlign w:val="subscript"/>
          <w:lang w:eastAsia="zh-CN"/>
        </w:rPr>
        <w:t>0,0</w:t>
      </w:r>
      <w:r w:rsidR="00841E09" w:rsidRPr="00AF13E4">
        <w:rPr>
          <w:rFonts w:eastAsiaTheme="minorEastAsia"/>
          <w:lang w:eastAsia="zh-CN"/>
        </w:rPr>
        <w:t xml:space="preserve">+90°) at the UE </w:t>
      </w:r>
      <w:r w:rsidRPr="00AF13E4">
        <w:rPr>
          <w:rFonts w:eastAsiaTheme="minorEastAsia"/>
          <w:lang w:eastAsia="zh-CN"/>
        </w:rPr>
        <w:t xml:space="preserve">associating with different TRPs </w:t>
      </w:r>
      <w:r w:rsidR="00042F42" w:rsidRPr="00AF13E4">
        <w:rPr>
          <w:rFonts w:eastAsiaTheme="minorEastAsia"/>
          <w:lang w:eastAsia="zh-CN"/>
        </w:rPr>
        <w:t>assuming same transmit power of the two panels</w:t>
      </w:r>
      <w:r w:rsidR="00D73E12">
        <w:rPr>
          <w:rFonts w:eastAsiaTheme="minorEastAsia"/>
          <w:lang w:eastAsia="zh-CN"/>
        </w:rPr>
        <w:t xml:space="preserve"> when the UE rotates at the 50 round</w:t>
      </w:r>
      <w:r w:rsidR="006058A0">
        <w:rPr>
          <w:rFonts w:eastAsiaTheme="minorEastAsia"/>
          <w:lang w:eastAsia="zh-CN"/>
        </w:rPr>
        <w:t>s</w:t>
      </w:r>
      <w:r w:rsidR="00D73E12">
        <w:rPr>
          <w:rFonts w:eastAsiaTheme="minorEastAsia"/>
          <w:lang w:eastAsia="zh-CN"/>
        </w:rPr>
        <w:t>/minute</w:t>
      </w:r>
      <w:r w:rsidR="00841E09" w:rsidRPr="00AF13E4">
        <w:rPr>
          <w:rFonts w:eastAsiaTheme="minorEastAsia"/>
          <w:lang w:eastAsia="zh-CN"/>
        </w:rPr>
        <w:t>, as shown in</w:t>
      </w:r>
      <w:r w:rsidR="00CD19DF" w:rsidRPr="00AF13E4">
        <w:rPr>
          <w:rFonts w:eastAsiaTheme="minorEastAsia"/>
          <w:lang w:eastAsia="zh-CN"/>
        </w:rPr>
        <w:t xml:space="preserve"> </w:t>
      </w:r>
      <w:r w:rsidR="00CD19DF" w:rsidRPr="00AF13E4">
        <w:rPr>
          <w:rFonts w:eastAsiaTheme="minorEastAsia"/>
          <w:lang w:eastAsia="zh-CN"/>
        </w:rPr>
        <w:fldChar w:fldCharType="begin"/>
      </w:r>
      <w:r w:rsidR="00CD19DF" w:rsidRPr="00AF13E4">
        <w:rPr>
          <w:rFonts w:eastAsiaTheme="minorEastAsia"/>
          <w:lang w:eastAsia="zh-CN"/>
        </w:rPr>
        <w:instrText xml:space="preserve"> REF _Ref111103640 \r \h </w:instrText>
      </w:r>
      <w:r w:rsidR="00CD19DF" w:rsidRPr="00AF13E4">
        <w:rPr>
          <w:rFonts w:eastAsiaTheme="minorEastAsia"/>
          <w:lang w:eastAsia="zh-CN"/>
        </w:rPr>
      </w:r>
      <w:r w:rsidR="00CD19DF" w:rsidRPr="00AF13E4">
        <w:rPr>
          <w:rFonts w:eastAsiaTheme="minorEastAsia"/>
          <w:lang w:eastAsia="zh-CN"/>
        </w:rPr>
        <w:fldChar w:fldCharType="separate"/>
      </w:r>
      <w:r w:rsidR="00311BCF">
        <w:rPr>
          <w:rFonts w:eastAsiaTheme="minorEastAsia"/>
          <w:lang w:eastAsia="zh-CN"/>
        </w:rPr>
        <w:t>Figure 3</w:t>
      </w:r>
      <w:r w:rsidR="00CD19DF" w:rsidRPr="00AF13E4">
        <w:rPr>
          <w:rFonts w:eastAsiaTheme="minorEastAsia"/>
          <w:lang w:eastAsia="zh-CN"/>
        </w:rPr>
        <w:fldChar w:fldCharType="end"/>
      </w:r>
      <w:r w:rsidR="00841E09" w:rsidRPr="00AF13E4">
        <w:rPr>
          <w:rFonts w:eastAsiaTheme="minorEastAsia"/>
          <w:lang w:eastAsia="zh-CN"/>
        </w:rPr>
        <w:t xml:space="preserve"> a) and b) respectively</w:t>
      </w:r>
      <w:r w:rsidRPr="00AF13E4">
        <w:rPr>
          <w:rFonts w:eastAsiaTheme="minorEastAsia"/>
          <w:lang w:eastAsia="zh-CN"/>
        </w:rPr>
        <w:t xml:space="preserve">. </w:t>
      </w:r>
      <w:r w:rsidR="00151C2F" w:rsidRPr="00AF13E4">
        <w:rPr>
          <w:rFonts w:eastAsiaTheme="minorEastAsia"/>
          <w:lang w:eastAsia="zh-CN"/>
        </w:rPr>
        <w:t>The SIR represents the ratio between a desired signal transmitted from one panel with its optimal beam direct</w:t>
      </w:r>
      <w:r w:rsidR="00C662AF" w:rsidRPr="00AF13E4">
        <w:rPr>
          <w:rFonts w:eastAsiaTheme="minorEastAsia"/>
          <w:lang w:eastAsia="zh-CN"/>
        </w:rPr>
        <w:t>ion</w:t>
      </w:r>
      <w:r w:rsidR="00151C2F" w:rsidRPr="00AF13E4">
        <w:rPr>
          <w:rFonts w:eastAsiaTheme="minorEastAsia"/>
          <w:lang w:eastAsia="zh-CN"/>
        </w:rPr>
        <w:t xml:space="preserve"> to the TRP of interest and the interference from the other panel with its optimal beam directi</w:t>
      </w:r>
      <w:r w:rsidR="00C662AF" w:rsidRPr="00AF13E4">
        <w:rPr>
          <w:rFonts w:eastAsiaTheme="minorEastAsia"/>
          <w:lang w:eastAsia="zh-CN"/>
        </w:rPr>
        <w:t>on</w:t>
      </w:r>
      <w:r w:rsidR="00151C2F" w:rsidRPr="00AF13E4">
        <w:rPr>
          <w:rFonts w:eastAsiaTheme="minorEastAsia"/>
          <w:lang w:eastAsia="zh-CN"/>
        </w:rPr>
        <w:t xml:space="preserve"> to its target TRP.</w:t>
      </w:r>
      <w:r w:rsidR="00C06D53">
        <w:rPr>
          <w:rFonts w:eastAsiaTheme="minorEastAsia"/>
          <w:lang w:eastAsia="zh-CN"/>
        </w:rPr>
        <w:t xml:space="preserve"> The final SINR must be less than the SIR </w:t>
      </w:r>
      <w:proofErr w:type="gramStart"/>
      <w:r w:rsidR="00C06D53">
        <w:rPr>
          <w:rFonts w:eastAsiaTheme="minorEastAsia"/>
          <w:lang w:eastAsia="zh-CN"/>
        </w:rPr>
        <w:t>taking into account</w:t>
      </w:r>
      <w:proofErr w:type="gramEnd"/>
      <w:r w:rsidR="00C06D53">
        <w:rPr>
          <w:rFonts w:eastAsiaTheme="minorEastAsia"/>
          <w:lang w:eastAsia="zh-CN"/>
        </w:rPr>
        <w:t xml:space="preserve"> of other interference.</w:t>
      </w:r>
      <w:r w:rsidR="00B2711B">
        <w:rPr>
          <w:rFonts w:eastAsiaTheme="minorEastAsia"/>
          <w:lang w:eastAsia="zh-CN"/>
        </w:rPr>
        <w:t xml:space="preserve"> The CDF of SIR shows that the inter-panel interference is an important factor to limit the SINR, sometimes severely impacts the SINR. </w:t>
      </w:r>
      <w:r w:rsidR="00AB3595" w:rsidRPr="00AB3595">
        <w:rPr>
          <w:rFonts w:eastAsiaTheme="minorEastAsia"/>
          <w:lang w:eastAsia="zh-CN"/>
        </w:rPr>
        <w:t xml:space="preserve">The </w:t>
      </w:r>
      <w:r w:rsidR="00840FEE">
        <w:rPr>
          <w:rFonts w:eastAsiaTheme="minorEastAsia"/>
          <w:lang w:eastAsia="zh-CN"/>
        </w:rPr>
        <w:t>level</w:t>
      </w:r>
      <w:r w:rsidR="00AB3595" w:rsidRPr="00AB3595">
        <w:rPr>
          <w:rFonts w:eastAsiaTheme="minorEastAsia"/>
          <w:lang w:eastAsia="zh-CN"/>
        </w:rPr>
        <w:t xml:space="preserve"> of inter-panel interference dynamically changes depending the relative positions between the UE and two TRPs, angles between two panels and two TRPs, which is unpredictable due to UE’s movement and rotation.</w:t>
      </w:r>
    </w:p>
    <w:p w14:paraId="0D2FAF73" w14:textId="71851A6F" w:rsidR="00781939" w:rsidRPr="00AF13E4" w:rsidRDefault="00C662AF" w:rsidP="00CD19DF">
      <w:pPr>
        <w:rPr>
          <w:rFonts w:eastAsiaTheme="minorEastAsia"/>
          <w:lang w:eastAsia="zh-CN"/>
        </w:rPr>
      </w:pPr>
      <w:r w:rsidRPr="00AF13E4">
        <w:rPr>
          <w:rFonts w:eastAsiaTheme="minorEastAsia"/>
          <w:noProof/>
          <w:lang w:eastAsia="zh-CN"/>
        </w:rPr>
        <w:lastRenderedPageBreak/>
        <w:drawing>
          <wp:inline distT="0" distB="0" distL="0" distR="0" wp14:anchorId="5C11F836" wp14:editId="78A333C1">
            <wp:extent cx="2880000" cy="216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F13E4">
        <w:rPr>
          <w:rFonts w:eastAsiaTheme="minorEastAsia"/>
          <w:noProof/>
          <w:lang w:eastAsia="zh-CN"/>
        </w:rPr>
        <w:drawing>
          <wp:inline distT="0" distB="0" distL="0" distR="0" wp14:anchorId="4C433662" wp14:editId="280561C9">
            <wp:extent cx="2880000" cy="216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1B85AB22" w14:textId="17727B17" w:rsidR="00CD19DF" w:rsidRPr="00AF13E4" w:rsidRDefault="00CD19DF" w:rsidP="00E13401">
      <w:pPr>
        <w:pStyle w:val="tabletext"/>
      </w:pPr>
      <w:r w:rsidRPr="00AF13E4">
        <w:t>a) Two back-to-back panels (Ω</w:t>
      </w:r>
      <w:r w:rsidRPr="00AF13E4">
        <w:rPr>
          <w:vertAlign w:val="subscript"/>
        </w:rPr>
        <w:t>0,1</w:t>
      </w:r>
      <w:r w:rsidRPr="00AF13E4">
        <w:t>=Ω</w:t>
      </w:r>
      <w:r w:rsidRPr="00AF13E4">
        <w:rPr>
          <w:vertAlign w:val="subscript"/>
        </w:rPr>
        <w:t>0,0</w:t>
      </w:r>
      <w:r w:rsidRPr="00AF13E4">
        <w:t>+180</w:t>
      </w:r>
      <w:proofErr w:type="gramStart"/>
      <w:r w:rsidR="007F4320" w:rsidRPr="00AF13E4">
        <w:t xml:space="preserve">°)  </w:t>
      </w:r>
      <w:r w:rsidRPr="00AF13E4">
        <w:t xml:space="preserve"> </w:t>
      </w:r>
      <w:proofErr w:type="gramEnd"/>
      <w:r w:rsidRPr="00AF13E4">
        <w:t xml:space="preserve">               b) Two orthogonal panels (Ω</w:t>
      </w:r>
      <w:r w:rsidRPr="00AF13E4">
        <w:rPr>
          <w:vertAlign w:val="subscript"/>
        </w:rPr>
        <w:t>0,1</w:t>
      </w:r>
      <w:r w:rsidRPr="00AF13E4">
        <w:t>=Ω</w:t>
      </w:r>
      <w:r w:rsidRPr="00AF13E4">
        <w:rPr>
          <w:vertAlign w:val="subscript"/>
        </w:rPr>
        <w:t>0,0</w:t>
      </w:r>
      <w:r w:rsidRPr="00AF13E4">
        <w:t>+90°)</w:t>
      </w:r>
    </w:p>
    <w:p w14:paraId="1DDC6FF4" w14:textId="19496021" w:rsidR="00841E09" w:rsidRPr="00AF13E4" w:rsidRDefault="00C50FA2" w:rsidP="00E13401">
      <w:pPr>
        <w:pStyle w:val="figure"/>
        <w:rPr>
          <w:rFonts w:eastAsiaTheme="minorEastAsia"/>
          <w:lang w:eastAsia="zh-CN"/>
        </w:rPr>
      </w:pPr>
      <w:bookmarkStart w:id="20" w:name="_Ref111103640"/>
      <w:r w:rsidRPr="00AF13E4">
        <w:rPr>
          <w:rFonts w:eastAsiaTheme="minorEastAsia"/>
          <w:lang w:eastAsia="zh-CN"/>
        </w:rPr>
        <w:t xml:space="preserve">CDF of </w:t>
      </w:r>
      <w:r w:rsidR="00CD19DF" w:rsidRPr="00AF13E4">
        <w:rPr>
          <w:rFonts w:eastAsiaTheme="minorEastAsia"/>
          <w:lang w:eastAsia="zh-CN"/>
        </w:rPr>
        <w:t>SIR between two panels measured at TRP</w:t>
      </w:r>
      <w:bookmarkEnd w:id="20"/>
    </w:p>
    <w:p w14:paraId="58A585C7" w14:textId="0C3CC89D" w:rsidR="00491EB7" w:rsidRDefault="00491EB7" w:rsidP="00D367CA">
      <w:pPr>
        <w:rPr>
          <w:lang w:eastAsia="zh-CN"/>
        </w:rPr>
      </w:pPr>
      <w:r w:rsidRPr="00491EB7">
        <w:rPr>
          <w:lang w:eastAsia="zh-CN"/>
        </w:rPr>
        <w:t>We have following observations:</w:t>
      </w:r>
    </w:p>
    <w:p w14:paraId="6B7A78CE" w14:textId="5ECFAD65" w:rsidR="00C37FF8" w:rsidRPr="00AF13E4" w:rsidRDefault="00C37FF8" w:rsidP="00C662AF">
      <w:pPr>
        <w:pStyle w:val="observation"/>
        <w:rPr>
          <w:lang w:eastAsia="zh-CN"/>
        </w:rPr>
      </w:pPr>
    </w:p>
    <w:p w14:paraId="39C20DF0" w14:textId="7105D72B" w:rsidR="00C662AF" w:rsidRDefault="00C662AF" w:rsidP="00C37FF8">
      <w:pPr>
        <w:pStyle w:val="boldbullet1"/>
      </w:pPr>
      <w:r w:rsidRPr="00AF13E4">
        <w:t>Inter-panel interference</w:t>
      </w:r>
      <w:r w:rsidR="00C37FF8" w:rsidRPr="00AF13E4">
        <w:t xml:space="preserve"> is one of the factors affecting the SINR for simultaneous UL channel reception transmitted from two panels.</w:t>
      </w:r>
    </w:p>
    <w:p w14:paraId="7005BA4B" w14:textId="207367CA" w:rsidR="00C06D53" w:rsidRDefault="00C06D53" w:rsidP="00AB3595">
      <w:pPr>
        <w:pStyle w:val="boldbullet2"/>
      </w:pPr>
      <w:bookmarkStart w:id="21" w:name="_Hlk115456389"/>
      <w:r>
        <w:t>SIR less than 0dB, i.e., the</w:t>
      </w:r>
      <w:r w:rsidRPr="00C06D53">
        <w:t xml:space="preserve"> </w:t>
      </w:r>
      <w:r>
        <w:t>strength of interference from the interfering panel larger than the strength of signal of interest, is with probability of a</w:t>
      </w:r>
      <w:r w:rsidR="00D73E12">
        <w:t>bout 7%</w:t>
      </w:r>
      <w:r w:rsidR="00AB3595">
        <w:rPr>
          <w:rFonts w:hint="eastAsia"/>
        </w:rPr>
        <w:t>;</w:t>
      </w:r>
      <w:r w:rsidR="00AB3595">
        <w:t xml:space="preserve"> </w:t>
      </w:r>
      <w:r>
        <w:rPr>
          <w:rFonts w:hint="eastAsia"/>
        </w:rPr>
        <w:t>S</w:t>
      </w:r>
      <w:r>
        <w:t>IR less than 5dB is with probability of 20% to 35%</w:t>
      </w:r>
      <w:r w:rsidR="00AB3595">
        <w:t xml:space="preserve"> approximately; SIR less than 10dB is with probability of 50% to 70% </w:t>
      </w:r>
      <w:r w:rsidR="00975C8E">
        <w:t>approximately, etc</w:t>
      </w:r>
      <w:r w:rsidR="00AB3595">
        <w:t>.</w:t>
      </w:r>
    </w:p>
    <w:bookmarkEnd w:id="21"/>
    <w:p w14:paraId="5B53AE76" w14:textId="665D377F" w:rsidR="00C06D53" w:rsidRPr="00AF13E4" w:rsidRDefault="00C06D53" w:rsidP="00975C8E">
      <w:pPr>
        <w:pStyle w:val="boldbullet2"/>
      </w:pPr>
      <w:r>
        <w:t>The maximum SIR is below 25dB, meaning that the achievable SINR cannot exceed 25dB.</w:t>
      </w:r>
    </w:p>
    <w:p w14:paraId="51F57685" w14:textId="103154DF" w:rsidR="00C37FF8" w:rsidRDefault="00874C63" w:rsidP="00E13401">
      <w:pPr>
        <w:pStyle w:val="boldbullet1"/>
      </w:pPr>
      <w:r>
        <w:t>I</w:t>
      </w:r>
      <w:r w:rsidRPr="00AF13E4">
        <w:t>nter-panel interference</w:t>
      </w:r>
      <w:r>
        <w:t xml:space="preserve"> is</w:t>
      </w:r>
      <w:r w:rsidRPr="00AF13E4">
        <w:t xml:space="preserve"> </w:t>
      </w:r>
      <w:r w:rsidR="00C37FF8" w:rsidRPr="00AF13E4">
        <w:t>sever</w:t>
      </w:r>
      <w:r w:rsidR="00CB7FCD">
        <w:t>e</w:t>
      </w:r>
      <w:r w:rsidR="00C37FF8" w:rsidRPr="00AF13E4">
        <w:t xml:space="preserve"> </w:t>
      </w:r>
      <w:r>
        <w:t>between o</w:t>
      </w:r>
      <w:r w:rsidRPr="00AF13E4">
        <w:t>rthogonal panels</w:t>
      </w:r>
      <w:r w:rsidR="00C37FF8" w:rsidRPr="00AF13E4">
        <w:t xml:space="preserve"> than that of back-to-back panels.</w:t>
      </w:r>
    </w:p>
    <w:p w14:paraId="4F91A915" w14:textId="0BFCC822" w:rsidR="00AB3595" w:rsidRDefault="00AB3595" w:rsidP="00E13401">
      <w:pPr>
        <w:pStyle w:val="boldbullet1"/>
      </w:pPr>
      <w:r>
        <w:t xml:space="preserve">The amount of inter-panel interference dynamically changes depending the relative positions between the UE and two TRPs, angles between two panels and two TRPs, </w:t>
      </w:r>
      <w:r>
        <w:rPr>
          <w:rFonts w:hint="eastAsia"/>
        </w:rPr>
        <w:t>which</w:t>
      </w:r>
      <w:r>
        <w:t xml:space="preserve"> is unpredictable due to UE’s movement and rotation.</w:t>
      </w:r>
    </w:p>
    <w:p w14:paraId="570EB08B" w14:textId="75954AE7" w:rsidR="00491EB7" w:rsidRPr="00AF13E4" w:rsidRDefault="00491EB7" w:rsidP="00D367CA">
      <w:pPr>
        <w:rPr>
          <w:rFonts w:eastAsiaTheme="minorEastAsia"/>
        </w:rPr>
      </w:pPr>
      <w:r w:rsidRPr="00AF13E4">
        <w:rPr>
          <w:rFonts w:eastAsiaTheme="minorEastAsia"/>
        </w:rPr>
        <w:t>The unpredict</w:t>
      </w:r>
      <w:r w:rsidR="00F846E5">
        <w:rPr>
          <w:rFonts w:eastAsiaTheme="minorEastAsia"/>
        </w:rPr>
        <w:t>able</w:t>
      </w:r>
      <w:r w:rsidRPr="00AF13E4">
        <w:rPr>
          <w:rFonts w:eastAsiaTheme="minorEastAsia"/>
        </w:rPr>
        <w:t xml:space="preserve"> interference is easy to manage in S-DCI based MTRP by dynamically indicting simultaneous two panel transmission or single panel transmission. For M-DCI-based MTRP, two PUSCHs can be scheduled non-overlapping by two TRPs for ideal-backhaul. However, for M-DCI-based MTRP with non-ideal backhaul, two TRPs do not have knowledge of whether the scheduled PUSCHs are overlapped unless it is pre-coordinated, which is not flexible. Therefore, dynamic</w:t>
      </w:r>
      <w:r w:rsidRPr="00AF13E4">
        <w:t xml:space="preserve"> indication of whether simultaneous transmission for the overlapped PUSCHs or PUCCHs should be supported. For a UE supporting STxMP </w:t>
      </w:r>
      <w:r w:rsidR="00A04E10">
        <w:t>transmission</w:t>
      </w:r>
      <w:r w:rsidRPr="00AF13E4">
        <w:t>, when it receives an indictor disallowing simultaneous transmission and scheduled with overlapping PUSCHs or PUCCHs, UE will transmit one PUSCH or PUCCH depending on a predefined rule or up to its own decision.</w:t>
      </w:r>
    </w:p>
    <w:p w14:paraId="5948F2F4" w14:textId="77777777" w:rsidR="00491EB7" w:rsidRPr="00AF13E4" w:rsidRDefault="00491EB7" w:rsidP="003901D3">
      <w:pPr>
        <w:pStyle w:val="proposal"/>
      </w:pPr>
      <w:r w:rsidRPr="00AF13E4">
        <w:t>Support to dynamically switch between single panel transmission and STxMP transmission for PUSCHs or PUCCHs for M-DCI based MTRP.</w:t>
      </w:r>
    </w:p>
    <w:p w14:paraId="402E1166" w14:textId="4ABA735B" w:rsidR="00326B68" w:rsidRPr="00AF13E4" w:rsidRDefault="00326B68" w:rsidP="00326B68">
      <w:pPr>
        <w:pStyle w:val="title2"/>
      </w:pPr>
      <w:r w:rsidRPr="00AF13E4">
        <w:t>UCI multiplexing</w:t>
      </w:r>
    </w:p>
    <w:p w14:paraId="425E5B82" w14:textId="5E06597F" w:rsidR="00326B68" w:rsidRPr="00AF13E4" w:rsidRDefault="00326B68" w:rsidP="00E95F00">
      <w:pPr>
        <w:rPr>
          <w:rFonts w:eastAsiaTheme="minorEastAsia"/>
          <w:lang w:eastAsia="zh-CN"/>
        </w:rPr>
      </w:pPr>
      <w:r w:rsidRPr="00AF13E4">
        <w:rPr>
          <w:rFonts w:eastAsiaTheme="minorEastAsia"/>
          <w:lang w:eastAsia="zh-CN"/>
        </w:rPr>
        <w:t xml:space="preserve">In Rel-15 and Rel-16, </w:t>
      </w:r>
      <w:r w:rsidR="00C160C7" w:rsidRPr="00AF13E4">
        <w:rPr>
          <w:rFonts w:eastAsiaTheme="minorEastAsia"/>
          <w:lang w:eastAsia="zh-CN"/>
        </w:rPr>
        <w:t xml:space="preserve">the </w:t>
      </w:r>
      <w:r w:rsidRPr="00AF13E4">
        <w:rPr>
          <w:rFonts w:eastAsiaTheme="minorEastAsia"/>
          <w:lang w:eastAsia="zh-CN"/>
        </w:rPr>
        <w:t xml:space="preserve">multiplexing rule based on </w:t>
      </w:r>
      <w:r w:rsidR="00C160C7" w:rsidRPr="00AF13E4">
        <w:rPr>
          <w:rFonts w:eastAsiaTheme="minorEastAsia"/>
          <w:lang w:eastAsia="zh-CN"/>
        </w:rPr>
        <w:t xml:space="preserve">the </w:t>
      </w:r>
      <w:r w:rsidRPr="00AF13E4">
        <w:rPr>
          <w:rFonts w:eastAsiaTheme="minorEastAsia"/>
          <w:lang w:eastAsia="zh-CN"/>
        </w:rPr>
        <w:t xml:space="preserve">priority of UCI or physical channel is defined. In Rel-17, </w:t>
      </w:r>
      <w:r w:rsidR="0022520B" w:rsidRPr="00AF13E4">
        <w:rPr>
          <w:rFonts w:eastAsiaTheme="minorEastAsia"/>
          <w:lang w:eastAsia="zh-CN"/>
        </w:rPr>
        <w:t>this rule</w:t>
      </w:r>
      <w:r w:rsidRPr="00AF13E4">
        <w:rPr>
          <w:rFonts w:eastAsiaTheme="minorEastAsia"/>
          <w:lang w:eastAsia="zh-CN"/>
        </w:rPr>
        <w:t xml:space="preserve"> is reused for UL </w:t>
      </w:r>
      <w:r w:rsidR="003901D3">
        <w:rPr>
          <w:rFonts w:eastAsiaTheme="minorEastAsia"/>
          <w:lang w:eastAsia="zh-CN"/>
        </w:rPr>
        <w:t>S-DCI</w:t>
      </w:r>
      <w:r w:rsidRPr="00AF13E4">
        <w:rPr>
          <w:rFonts w:eastAsiaTheme="minorEastAsia"/>
          <w:lang w:eastAsia="zh-CN"/>
        </w:rPr>
        <w:t xml:space="preserve">-based and </w:t>
      </w:r>
      <w:r w:rsidR="003901D3">
        <w:rPr>
          <w:rFonts w:eastAsiaTheme="minorEastAsia"/>
          <w:lang w:eastAsia="zh-CN"/>
        </w:rPr>
        <w:t>M-DCI</w:t>
      </w:r>
      <w:r w:rsidRPr="00AF13E4">
        <w:rPr>
          <w:rFonts w:eastAsiaTheme="minorEastAsia"/>
          <w:lang w:eastAsia="zh-CN"/>
        </w:rPr>
        <w:t xml:space="preserve">-based </w:t>
      </w:r>
      <w:r w:rsidR="003901D3">
        <w:rPr>
          <w:rFonts w:eastAsiaTheme="minorEastAsia"/>
          <w:lang w:eastAsia="zh-CN"/>
        </w:rPr>
        <w:t>MTRP</w:t>
      </w:r>
      <w:r w:rsidRPr="00AF13E4">
        <w:rPr>
          <w:rFonts w:eastAsiaTheme="minorEastAsia"/>
          <w:lang w:eastAsia="zh-CN"/>
        </w:rPr>
        <w:t xml:space="preserve"> without any </w:t>
      </w:r>
      <w:r w:rsidR="0022520B" w:rsidRPr="00AF13E4">
        <w:rPr>
          <w:rFonts w:eastAsiaTheme="minorEastAsia"/>
          <w:lang w:eastAsia="zh-CN"/>
        </w:rPr>
        <w:t>enhancement</w:t>
      </w:r>
      <w:r w:rsidRPr="00AF13E4">
        <w:rPr>
          <w:rFonts w:eastAsiaTheme="minorEastAsia"/>
          <w:lang w:eastAsia="zh-CN"/>
        </w:rPr>
        <w:t>.  However, for STxMP</w:t>
      </w:r>
      <w:r w:rsidR="008208E3">
        <w:rPr>
          <w:rFonts w:eastAsiaTheme="minorEastAsia"/>
          <w:lang w:eastAsia="zh-CN"/>
        </w:rPr>
        <w:t xml:space="preserve"> transmission</w:t>
      </w:r>
      <w:r w:rsidRPr="00AF13E4">
        <w:rPr>
          <w:rFonts w:eastAsiaTheme="minorEastAsia"/>
          <w:lang w:eastAsia="zh-CN"/>
        </w:rPr>
        <w:t>, two overlapped PUSCH</w:t>
      </w:r>
      <w:r w:rsidR="0082382A" w:rsidRPr="00AF13E4">
        <w:rPr>
          <w:rFonts w:eastAsiaTheme="minorEastAsia"/>
          <w:lang w:eastAsia="zh-CN"/>
        </w:rPr>
        <w:t>s</w:t>
      </w:r>
      <w:r w:rsidRPr="00AF13E4">
        <w:rPr>
          <w:rFonts w:eastAsiaTheme="minorEastAsia"/>
          <w:lang w:eastAsia="zh-CN"/>
        </w:rPr>
        <w:t xml:space="preserve"> or two overlapped PUCCHs can </w:t>
      </w:r>
      <w:r w:rsidR="0082382A" w:rsidRPr="00AF13E4">
        <w:rPr>
          <w:rFonts w:eastAsiaTheme="minorEastAsia"/>
          <w:lang w:eastAsia="zh-CN"/>
        </w:rPr>
        <w:t xml:space="preserve">be </w:t>
      </w:r>
      <w:r w:rsidRPr="00AF13E4">
        <w:rPr>
          <w:rFonts w:eastAsiaTheme="minorEastAsia"/>
          <w:lang w:eastAsia="zh-CN"/>
        </w:rPr>
        <w:t>simultaneous</w:t>
      </w:r>
      <w:r w:rsidR="00C160C7" w:rsidRPr="00AF13E4">
        <w:rPr>
          <w:rFonts w:eastAsiaTheme="minorEastAsia"/>
          <w:lang w:eastAsia="zh-CN"/>
        </w:rPr>
        <w:t>ly</w:t>
      </w:r>
      <w:r w:rsidRPr="00AF13E4">
        <w:rPr>
          <w:rFonts w:eastAsiaTheme="minorEastAsia"/>
          <w:lang w:eastAsia="zh-CN"/>
        </w:rPr>
        <w:t xml:space="preserve"> transmit</w:t>
      </w:r>
      <w:r w:rsidR="0082382A" w:rsidRPr="00AF13E4">
        <w:rPr>
          <w:rFonts w:eastAsiaTheme="minorEastAsia"/>
          <w:lang w:eastAsia="zh-CN"/>
        </w:rPr>
        <w:t>ted</w:t>
      </w:r>
      <w:r w:rsidRPr="00AF13E4">
        <w:rPr>
          <w:rFonts w:eastAsiaTheme="minorEastAsia"/>
          <w:lang w:eastAsia="zh-CN"/>
        </w:rPr>
        <w:t xml:space="preserve"> towards two TRPs. How </w:t>
      </w:r>
      <w:r w:rsidR="00A20EAF" w:rsidRPr="00AF13E4">
        <w:rPr>
          <w:rFonts w:eastAsiaTheme="minorEastAsia"/>
          <w:lang w:eastAsia="zh-CN"/>
        </w:rPr>
        <w:t>to</w:t>
      </w:r>
      <w:r w:rsidRPr="00AF13E4">
        <w:rPr>
          <w:rFonts w:eastAsiaTheme="minorEastAsia"/>
          <w:lang w:eastAsia="zh-CN"/>
        </w:rPr>
        <w:t xml:space="preserve"> multiplex the UCI on the overlapped PUSCHs or PUCCHs as shown in </w:t>
      </w:r>
      <w:r w:rsidR="006F78FC" w:rsidRPr="00AF13E4">
        <w:rPr>
          <w:rFonts w:eastAsiaTheme="minorEastAsia"/>
          <w:lang w:eastAsia="zh-CN"/>
        </w:rPr>
        <w:fldChar w:fldCharType="begin"/>
      </w:r>
      <w:r w:rsidR="006F78FC" w:rsidRPr="00AF13E4">
        <w:rPr>
          <w:rFonts w:eastAsiaTheme="minorEastAsia"/>
          <w:lang w:eastAsia="zh-CN"/>
        </w:rPr>
        <w:instrText xml:space="preserve"> REF _Ref111120706 \r \h </w:instrText>
      </w:r>
      <w:r w:rsidR="006F78FC" w:rsidRPr="00AF13E4">
        <w:rPr>
          <w:rFonts w:eastAsiaTheme="minorEastAsia"/>
          <w:lang w:eastAsia="zh-CN"/>
        </w:rPr>
      </w:r>
      <w:r w:rsidR="006F78FC" w:rsidRPr="00AF13E4">
        <w:rPr>
          <w:rFonts w:eastAsiaTheme="minorEastAsia"/>
          <w:lang w:eastAsia="zh-CN"/>
        </w:rPr>
        <w:fldChar w:fldCharType="separate"/>
      </w:r>
      <w:r w:rsidR="00311BCF">
        <w:rPr>
          <w:rFonts w:eastAsiaTheme="minorEastAsia"/>
          <w:lang w:eastAsia="zh-CN"/>
        </w:rPr>
        <w:t>Figure 4</w:t>
      </w:r>
      <w:r w:rsidR="006F78FC" w:rsidRPr="00AF13E4">
        <w:rPr>
          <w:rFonts w:eastAsiaTheme="minorEastAsia"/>
          <w:lang w:eastAsia="zh-CN"/>
        </w:rPr>
        <w:fldChar w:fldCharType="end"/>
      </w:r>
      <w:bookmarkStart w:id="22" w:name="_GoBack"/>
      <w:bookmarkEnd w:id="22"/>
      <w:r w:rsidRPr="00AF13E4">
        <w:rPr>
          <w:rFonts w:eastAsiaTheme="minorEastAsia"/>
          <w:lang w:eastAsia="zh-CN"/>
        </w:rPr>
        <w:t xml:space="preserve"> should be further discussed. One </w:t>
      </w:r>
      <w:r w:rsidR="00E4322D">
        <w:rPr>
          <w:rFonts w:eastAsiaTheme="minorEastAsia"/>
          <w:lang w:eastAsia="zh-CN"/>
        </w:rPr>
        <w:t>simple</w:t>
      </w:r>
      <w:r w:rsidR="00E4322D" w:rsidRPr="00AF13E4">
        <w:rPr>
          <w:rFonts w:eastAsiaTheme="minorEastAsia"/>
          <w:lang w:eastAsia="zh-CN"/>
        </w:rPr>
        <w:t xml:space="preserve"> </w:t>
      </w:r>
      <w:r w:rsidRPr="00AF13E4">
        <w:rPr>
          <w:rFonts w:eastAsiaTheme="minorEastAsia"/>
          <w:lang w:eastAsia="zh-CN"/>
        </w:rPr>
        <w:t>solution is to reuse legacy rule</w:t>
      </w:r>
      <w:r w:rsidR="00C160C7" w:rsidRPr="00AF13E4">
        <w:rPr>
          <w:rFonts w:eastAsiaTheme="minorEastAsia"/>
          <w:lang w:eastAsia="zh-CN"/>
        </w:rPr>
        <w:t>s</w:t>
      </w:r>
      <w:r w:rsidRPr="00AF13E4">
        <w:rPr>
          <w:rFonts w:eastAsiaTheme="minorEastAsia"/>
          <w:lang w:eastAsia="zh-CN"/>
        </w:rPr>
        <w:t xml:space="preserve"> for each TRP. Since simultaneous transmission of a PUCCH and a PUSCH is </w:t>
      </w:r>
      <w:r w:rsidR="00A20EAF" w:rsidRPr="00AF13E4">
        <w:rPr>
          <w:rFonts w:eastAsiaTheme="minorEastAsia"/>
          <w:lang w:eastAsia="zh-CN"/>
        </w:rPr>
        <w:t>not part of the WID</w:t>
      </w:r>
      <w:r w:rsidRPr="00AF13E4">
        <w:rPr>
          <w:rFonts w:eastAsiaTheme="minorEastAsia"/>
          <w:lang w:eastAsia="zh-CN"/>
        </w:rPr>
        <w:t xml:space="preserve">, </w:t>
      </w:r>
      <w:r w:rsidR="008A4BFF">
        <w:rPr>
          <w:rFonts w:eastAsiaTheme="minorEastAsia" w:hint="eastAsia"/>
          <w:lang w:eastAsia="zh-CN"/>
        </w:rPr>
        <w:t>dropping</w:t>
      </w:r>
      <w:r w:rsidR="008A4BFF">
        <w:rPr>
          <w:rFonts w:eastAsiaTheme="minorEastAsia"/>
          <w:lang w:eastAsia="zh-CN"/>
        </w:rPr>
        <w:t xml:space="preserve"> </w:t>
      </w:r>
      <w:r w:rsidR="008A4BFF">
        <w:rPr>
          <w:rFonts w:eastAsiaTheme="minorEastAsia" w:hint="eastAsia"/>
          <w:lang w:eastAsia="zh-CN"/>
        </w:rPr>
        <w:t>rule</w:t>
      </w:r>
      <w:r w:rsidR="008A4BFF">
        <w:rPr>
          <w:rFonts w:eastAsiaTheme="minorEastAsia"/>
          <w:lang w:eastAsia="zh-CN"/>
        </w:rPr>
        <w:t xml:space="preserve"> should be </w:t>
      </w:r>
      <w:r w:rsidR="008A4BFF">
        <w:rPr>
          <w:rFonts w:eastAsiaTheme="minorEastAsia" w:hint="eastAsia"/>
          <w:lang w:eastAsia="zh-CN"/>
        </w:rPr>
        <w:t>defined</w:t>
      </w:r>
      <w:r w:rsidR="008A4BFF">
        <w:rPr>
          <w:rFonts w:eastAsiaTheme="minorEastAsia"/>
          <w:lang w:eastAsia="zh-CN"/>
        </w:rPr>
        <w:t xml:space="preserve"> </w:t>
      </w:r>
      <w:r w:rsidR="00AC07BE" w:rsidRPr="00AF13E4">
        <w:rPr>
          <w:rFonts w:eastAsiaTheme="minorEastAsia"/>
          <w:lang w:eastAsia="zh-CN"/>
        </w:rPr>
        <w:t xml:space="preserve">to </w:t>
      </w:r>
      <w:r w:rsidRPr="00AF13E4">
        <w:rPr>
          <w:rFonts w:eastAsiaTheme="minorEastAsia"/>
          <w:lang w:eastAsia="zh-CN"/>
        </w:rPr>
        <w:t xml:space="preserve">handle </w:t>
      </w:r>
      <w:r w:rsidRPr="00AF13E4">
        <w:t xml:space="preserve">the overlapped PUCCH and PUSCH </w:t>
      </w:r>
      <w:r w:rsidR="00A20EAF" w:rsidRPr="00AF13E4">
        <w:t>for</w:t>
      </w:r>
      <w:r w:rsidRPr="00AF13E4">
        <w:t xml:space="preserve"> TRP-specific UCI multiplexing should be further studied.</w:t>
      </w:r>
    </w:p>
    <w:p w14:paraId="38E961D2" w14:textId="77777777" w:rsidR="00326B68" w:rsidRPr="00AF13E4" w:rsidRDefault="00326B68" w:rsidP="00326B68">
      <w:pPr>
        <w:jc w:val="center"/>
      </w:pPr>
      <w:r w:rsidRPr="00AF13E4">
        <w:object w:dxaOrig="26536" w:dyaOrig="6901" w14:anchorId="35EF77EA">
          <v:shape id="_x0000_i1035" type="#_x0000_t75" style="width:454.05pt;height:115pt" o:ole="">
            <v:imagedata r:id="rId17" o:title=""/>
          </v:shape>
          <o:OLEObject Type="Embed" ProgID="Visio.Drawing.15" ShapeID="_x0000_i1035" DrawAspect="Content" ObjectID="_1729361416" r:id="rId18"/>
        </w:object>
      </w:r>
    </w:p>
    <w:p w14:paraId="6C5A75BA" w14:textId="10F06D8D" w:rsidR="00326B68" w:rsidRPr="00AF13E4" w:rsidRDefault="00326B68" w:rsidP="00326B68">
      <w:pPr>
        <w:pStyle w:val="figure"/>
        <w:rPr>
          <w:rFonts w:eastAsiaTheme="minorEastAsia"/>
          <w:lang w:eastAsia="zh-CN"/>
        </w:rPr>
      </w:pPr>
      <w:bookmarkStart w:id="23" w:name="_Ref111120706"/>
      <w:r w:rsidRPr="00AF13E4">
        <w:rPr>
          <w:rFonts w:eastAsiaTheme="minorEastAsia"/>
          <w:lang w:eastAsia="zh-CN"/>
        </w:rPr>
        <w:t>PU</w:t>
      </w:r>
      <w:r w:rsidR="0037366C">
        <w:rPr>
          <w:rFonts w:eastAsiaTheme="minorEastAsia"/>
          <w:lang w:eastAsia="zh-CN"/>
        </w:rPr>
        <w:t>S</w:t>
      </w:r>
      <w:r w:rsidRPr="00AF13E4">
        <w:rPr>
          <w:rFonts w:eastAsiaTheme="minorEastAsia"/>
          <w:lang w:eastAsia="zh-CN"/>
        </w:rPr>
        <w:t>CH scheduling cases</w:t>
      </w:r>
      <w:bookmarkEnd w:id="23"/>
    </w:p>
    <w:p w14:paraId="65634280" w14:textId="7863B6EA" w:rsidR="00326B68" w:rsidRDefault="00326B68" w:rsidP="003901D3">
      <w:pPr>
        <w:pStyle w:val="proposal"/>
      </w:pPr>
      <w:r w:rsidRPr="00AF13E4">
        <w:t>TRP/panel-specific UCI multiplexing can be considered.</w:t>
      </w:r>
    </w:p>
    <w:p w14:paraId="2BFB11ED" w14:textId="283DFC80" w:rsidR="00326B68" w:rsidRPr="00AF13E4" w:rsidRDefault="004165C0">
      <w:pPr>
        <w:pStyle w:val="proposal"/>
      </w:pPr>
      <w:r>
        <w:t>Dropping rule is required to handle the overlapped PUCCH and PUSCH after TRP-specific UCI multiplexing.</w:t>
      </w:r>
    </w:p>
    <w:p w14:paraId="59EB7A60" w14:textId="0394F672" w:rsidR="00326B68" w:rsidRPr="00AF13E4" w:rsidRDefault="00326B68" w:rsidP="00326B68">
      <w:pPr>
        <w:pStyle w:val="title1"/>
      </w:pPr>
      <w:r w:rsidRPr="00AF13E4">
        <w:t xml:space="preserve">Power control for STxMP </w:t>
      </w:r>
    </w:p>
    <w:p w14:paraId="39C2A771" w14:textId="0EB8709F" w:rsidR="00326B68" w:rsidRPr="00AF13E4" w:rsidRDefault="00326B68" w:rsidP="00326B68">
      <w:r w:rsidRPr="00AF13E4">
        <w:t xml:space="preserve">In Rel-17 UL </w:t>
      </w:r>
      <w:r w:rsidR="003901D3">
        <w:t>S-DCI</w:t>
      </w:r>
      <w:r w:rsidRPr="00AF13E4">
        <w:t xml:space="preserve">-based </w:t>
      </w:r>
      <w:r w:rsidR="003901D3">
        <w:t>MTRP</w:t>
      </w:r>
      <w:r w:rsidRPr="00AF13E4">
        <w:t xml:space="preserve">, to achieve TRP-specific open-loop power control, two sets of power control parameters including P0/alpha/PL-RS/closed-loop-index are indicated by two SRI fields for </w:t>
      </w:r>
      <w:r w:rsidR="003901D3">
        <w:t>MTRP</w:t>
      </w:r>
      <w:r w:rsidRPr="00AF13E4">
        <w:t xml:space="preserve"> PUSCH repetition. And</w:t>
      </w:r>
      <w:r w:rsidR="00337867" w:rsidRPr="00AF13E4">
        <w:t>,</w:t>
      </w:r>
      <w:r w:rsidRPr="00AF13E4">
        <w:t xml:space="preserve"> two spatial relation </w:t>
      </w:r>
      <w:r w:rsidR="00371DB6" w:rsidRPr="00AF13E4">
        <w:t>I</w:t>
      </w:r>
      <w:r w:rsidRPr="00AF13E4">
        <w:t xml:space="preserve">nfos or power control parameter sets containing P0/PL-RS/closed-loop-index are activated </w:t>
      </w:r>
      <w:r w:rsidR="00337867" w:rsidRPr="00AF13E4">
        <w:t xml:space="preserve">for </w:t>
      </w:r>
      <w:r w:rsidRPr="00AF13E4">
        <w:t>one PUCCH resource. TRP-specific closed-loop power control is also supported for both PUSCH and PUCCH by two TPC fields for two closed</w:t>
      </w:r>
      <w:r w:rsidR="00371DB6" w:rsidRPr="00AF13E4">
        <w:t>-</w:t>
      </w:r>
      <w:r w:rsidRPr="00AF13E4">
        <w:t xml:space="preserve">loop indices. To report </w:t>
      </w:r>
      <w:r w:rsidR="00371DB6" w:rsidRPr="00AF13E4">
        <w:t xml:space="preserve">the </w:t>
      </w:r>
      <w:r w:rsidRPr="00AF13E4">
        <w:t xml:space="preserve">power headroom for PUSCH transmission towards each TRP to assist TRP-specific power control, TRP-specific PHR reporting is supported. In </w:t>
      </w:r>
      <w:r w:rsidR="00371DB6" w:rsidRPr="00AF13E4">
        <w:t xml:space="preserve">the </w:t>
      </w:r>
      <w:r w:rsidRPr="00AF13E4">
        <w:t>Rel-17 unified TCI framework, power control parameter setting including P0/alpha/closed-loop-index for UL channels or signal</w:t>
      </w:r>
      <w:r w:rsidR="00371DB6" w:rsidRPr="00AF13E4">
        <w:t>s</w:t>
      </w:r>
      <w:r w:rsidRPr="00AF13E4">
        <w:t xml:space="preserve"> are associated with the common TCI state. </w:t>
      </w:r>
      <w:r w:rsidRPr="00AF13E4">
        <w:rPr>
          <w:rFonts w:eastAsiaTheme="minorEastAsia"/>
          <w:lang w:eastAsia="zh-CN"/>
        </w:rPr>
        <w:t xml:space="preserve">Common PL-RS for UL transmission is also associated with or derived from the </w:t>
      </w:r>
      <w:r w:rsidRPr="00AF13E4">
        <w:t>common TCI state.</w:t>
      </w:r>
    </w:p>
    <w:p w14:paraId="7B9E6979" w14:textId="2F82B2B3" w:rsidR="00326B68" w:rsidRPr="00AF13E4" w:rsidRDefault="00326B68" w:rsidP="00326B68">
      <w:pPr>
        <w:rPr>
          <w:rFonts w:eastAsiaTheme="minorEastAsia"/>
          <w:lang w:eastAsia="zh-CN"/>
        </w:rPr>
      </w:pPr>
      <w:r w:rsidRPr="00AF13E4">
        <w:t xml:space="preserve">Based on the TRP-specific power control design and the power control parameter determination in </w:t>
      </w:r>
      <w:r w:rsidR="006F42D0" w:rsidRPr="00AF13E4">
        <w:t>the</w:t>
      </w:r>
      <w:r w:rsidR="004F2197" w:rsidRPr="00AF13E4">
        <w:t xml:space="preserve"> </w:t>
      </w:r>
      <w:r w:rsidRPr="00AF13E4">
        <w:t xml:space="preserve">unified TCI framework, panel-specific power control can be facilitated. </w:t>
      </w:r>
      <w:r w:rsidRPr="00AF13E4">
        <w:rPr>
          <w:rFonts w:eastAsiaTheme="minorEastAsia"/>
          <w:lang w:eastAsia="zh-CN"/>
        </w:rPr>
        <w:t xml:space="preserve">From our perspective, </w:t>
      </w:r>
      <w:r w:rsidR="001E14A2" w:rsidRPr="00AF13E4">
        <w:rPr>
          <w:rFonts w:eastAsiaTheme="minorEastAsia"/>
          <w:lang w:eastAsia="zh-CN"/>
        </w:rPr>
        <w:t xml:space="preserve">the </w:t>
      </w:r>
      <w:r w:rsidRPr="00AF13E4">
        <w:rPr>
          <w:rFonts w:eastAsiaTheme="minorEastAsia"/>
          <w:lang w:eastAsia="zh-CN"/>
        </w:rPr>
        <w:t xml:space="preserve">following aspects should be considered for both </w:t>
      </w:r>
      <w:r w:rsidR="003901D3">
        <w:rPr>
          <w:rFonts w:eastAsiaTheme="minorEastAsia"/>
          <w:lang w:eastAsia="zh-CN"/>
        </w:rPr>
        <w:t>S-DCI</w:t>
      </w:r>
      <w:r w:rsidRPr="00AF13E4">
        <w:rPr>
          <w:rFonts w:eastAsiaTheme="minorEastAsia"/>
          <w:lang w:eastAsia="zh-CN"/>
        </w:rPr>
        <w:t xml:space="preserve">-based and </w:t>
      </w:r>
      <w:r w:rsidR="003901D3">
        <w:rPr>
          <w:rFonts w:eastAsiaTheme="minorEastAsia"/>
          <w:lang w:eastAsia="zh-CN"/>
        </w:rPr>
        <w:t>M-DCI</w:t>
      </w:r>
      <w:r w:rsidRPr="00AF13E4">
        <w:rPr>
          <w:rFonts w:eastAsiaTheme="minorEastAsia"/>
          <w:lang w:eastAsia="zh-CN"/>
        </w:rPr>
        <w:t>-based STxMP:</w:t>
      </w:r>
    </w:p>
    <w:p w14:paraId="0741357B" w14:textId="77777777" w:rsidR="00326B68" w:rsidRPr="00AF13E4" w:rsidRDefault="00326B68" w:rsidP="00326B68">
      <w:pPr>
        <w:pStyle w:val="bullet2"/>
      </w:pPr>
      <w:r w:rsidRPr="00AF13E4">
        <w:t xml:space="preserve">Panel-specific open-loop and closed-loop power control </w:t>
      </w:r>
    </w:p>
    <w:p w14:paraId="6BAD6029" w14:textId="77777777" w:rsidR="00326B68" w:rsidRPr="00AF13E4" w:rsidRDefault="00326B68" w:rsidP="00326B68">
      <w:pPr>
        <w:pStyle w:val="bullet2"/>
      </w:pPr>
      <w:r w:rsidRPr="00AF13E4">
        <w:t>Power limit for multi-panel PUSCH transmission</w:t>
      </w:r>
    </w:p>
    <w:p w14:paraId="754EF2BD" w14:textId="77777777" w:rsidR="00326B68" w:rsidRPr="00AF13E4" w:rsidRDefault="00326B68" w:rsidP="00326B68">
      <w:pPr>
        <w:pStyle w:val="bullet2"/>
      </w:pPr>
      <w:r w:rsidRPr="00AF13E4">
        <w:t xml:space="preserve">Panel-specific PHR reporting </w:t>
      </w:r>
    </w:p>
    <w:p w14:paraId="70C32196" w14:textId="77777777" w:rsidR="00326B68" w:rsidRPr="00AF13E4" w:rsidRDefault="00326B68" w:rsidP="00326B68">
      <w:pPr>
        <w:pStyle w:val="title2"/>
      </w:pPr>
      <w:r w:rsidRPr="00AF13E4">
        <w:rPr>
          <w:rFonts w:eastAsiaTheme="minorEastAsia"/>
        </w:rPr>
        <w:t xml:space="preserve">Panel/TRP-specific </w:t>
      </w:r>
      <w:r w:rsidRPr="00AF13E4">
        <w:t>open-loop and closed-loop power control</w:t>
      </w:r>
    </w:p>
    <w:p w14:paraId="08EC6B1C" w14:textId="74EAF709" w:rsidR="00326B68" w:rsidRPr="00AF13E4" w:rsidRDefault="00326B68" w:rsidP="00326B68">
      <w:pPr>
        <w:rPr>
          <w:rFonts w:eastAsiaTheme="minorEastAsia"/>
          <w:lang w:eastAsia="zh-CN"/>
        </w:rPr>
      </w:pPr>
      <w:r w:rsidRPr="00AF13E4">
        <w:rPr>
          <w:rFonts w:eastAsiaTheme="minorEastAsia"/>
          <w:lang w:eastAsia="zh-CN"/>
        </w:rPr>
        <w:t xml:space="preserve">Since we focus on multi-panel transmission towards </w:t>
      </w:r>
      <w:r w:rsidR="003901D3">
        <w:rPr>
          <w:rFonts w:eastAsiaTheme="minorEastAsia"/>
          <w:lang w:eastAsia="zh-CN"/>
        </w:rPr>
        <w:t>MTRP</w:t>
      </w:r>
      <w:r w:rsidRPr="00AF13E4">
        <w:rPr>
          <w:rFonts w:eastAsiaTheme="minorEastAsia"/>
          <w:lang w:eastAsia="zh-CN"/>
        </w:rPr>
        <w:t>, two sets of power control parameter setting</w:t>
      </w:r>
      <w:r w:rsidR="000B1AFF" w:rsidRPr="00AF13E4">
        <w:rPr>
          <w:rFonts w:eastAsiaTheme="minorEastAsia"/>
          <w:lang w:eastAsia="zh-CN"/>
        </w:rPr>
        <w:t>s</w:t>
      </w:r>
      <w:r w:rsidRPr="00AF13E4">
        <w:rPr>
          <w:rFonts w:eastAsiaTheme="minorEastAsia"/>
          <w:lang w:eastAsia="zh-CN"/>
        </w:rPr>
        <w:t xml:space="preserve"> and two PL-RS</w:t>
      </w:r>
      <w:r w:rsidR="00607D07" w:rsidRPr="00AF13E4">
        <w:rPr>
          <w:rFonts w:eastAsiaTheme="minorEastAsia"/>
          <w:lang w:eastAsia="zh-CN"/>
        </w:rPr>
        <w:t>s</w:t>
      </w:r>
      <w:r w:rsidRPr="00AF13E4">
        <w:rPr>
          <w:rFonts w:eastAsiaTheme="minorEastAsia"/>
          <w:lang w:eastAsia="zh-CN"/>
        </w:rPr>
        <w:t xml:space="preserve"> can be acquired by two indicated TCI states as we illustrate in </w:t>
      </w:r>
      <w:r w:rsidRPr="00AF13E4">
        <w:rPr>
          <w:rFonts w:eastAsiaTheme="minorEastAsia"/>
          <w:lang w:eastAsia="zh-CN"/>
        </w:rPr>
        <w:fldChar w:fldCharType="begin"/>
      </w:r>
      <w:r w:rsidRPr="00AF13E4">
        <w:rPr>
          <w:rFonts w:eastAsiaTheme="minorEastAsia"/>
          <w:lang w:eastAsia="zh-CN"/>
        </w:rPr>
        <w:instrText xml:space="preserve"> REF _Ref101881576 \r \h </w:instrText>
      </w:r>
      <w:r w:rsidRPr="00AF13E4">
        <w:rPr>
          <w:rFonts w:eastAsiaTheme="minorEastAsia"/>
          <w:lang w:eastAsia="zh-CN"/>
        </w:rPr>
      </w:r>
      <w:r w:rsidRPr="00AF13E4">
        <w:rPr>
          <w:rFonts w:eastAsiaTheme="minorEastAsia"/>
          <w:lang w:eastAsia="zh-CN"/>
        </w:rPr>
        <w:fldChar w:fldCharType="separate"/>
      </w:r>
      <w:r w:rsidR="00CA554A">
        <w:rPr>
          <w:rFonts w:eastAsiaTheme="minorEastAsia"/>
          <w:lang w:eastAsia="zh-CN"/>
        </w:rPr>
        <w:t>[2]</w:t>
      </w:r>
      <w:r w:rsidRPr="00AF13E4">
        <w:rPr>
          <w:rFonts w:eastAsiaTheme="minorEastAsia"/>
          <w:lang w:eastAsia="zh-CN"/>
        </w:rPr>
        <w:fldChar w:fldCharType="end"/>
      </w:r>
      <w:r w:rsidR="00E74419" w:rsidRPr="00AF13E4">
        <w:rPr>
          <w:rFonts w:eastAsiaTheme="minorEastAsia"/>
          <w:lang w:eastAsia="zh-CN"/>
        </w:rPr>
        <w:t>, and</w:t>
      </w:r>
      <w:r w:rsidRPr="00AF13E4">
        <w:rPr>
          <w:rFonts w:eastAsiaTheme="minorEastAsia"/>
          <w:lang w:eastAsia="zh-CN"/>
        </w:rPr>
        <w:t xml:space="preserve"> </w:t>
      </w:r>
      <w:r w:rsidR="00E74419" w:rsidRPr="00AF13E4">
        <w:rPr>
          <w:rFonts w:eastAsiaTheme="minorEastAsia"/>
          <w:lang w:eastAsia="zh-CN"/>
        </w:rPr>
        <w:t>s</w:t>
      </w:r>
      <w:r w:rsidRPr="00AF13E4">
        <w:rPr>
          <w:rFonts w:eastAsiaTheme="minorEastAsia"/>
          <w:lang w:eastAsia="zh-CN"/>
        </w:rPr>
        <w:t xml:space="preserve">eparate open-loop power control </w:t>
      </w:r>
      <w:r w:rsidR="00E74419" w:rsidRPr="00AF13E4">
        <w:rPr>
          <w:rFonts w:eastAsiaTheme="minorEastAsia"/>
          <w:lang w:eastAsia="zh-CN"/>
        </w:rPr>
        <w:t xml:space="preserve">can be </w:t>
      </w:r>
      <w:r w:rsidRPr="00AF13E4">
        <w:rPr>
          <w:rFonts w:eastAsiaTheme="minorEastAsia"/>
          <w:lang w:eastAsia="zh-CN"/>
        </w:rPr>
        <w:t>achieved. Regarding closed loop-power control, two TPC fields are designed for two closed</w:t>
      </w:r>
      <w:r w:rsidR="000B1AFF" w:rsidRPr="00AF13E4">
        <w:rPr>
          <w:rFonts w:eastAsiaTheme="minorEastAsia"/>
          <w:lang w:eastAsia="zh-CN"/>
        </w:rPr>
        <w:t>-</w:t>
      </w:r>
      <w:r w:rsidRPr="00AF13E4">
        <w:rPr>
          <w:rFonts w:eastAsiaTheme="minorEastAsia"/>
          <w:lang w:eastAsia="zh-CN"/>
        </w:rPr>
        <w:t xml:space="preserve">loop indices respectively in Rel-17 UL </w:t>
      </w:r>
      <w:r w:rsidR="003901D3">
        <w:rPr>
          <w:rFonts w:eastAsiaTheme="minorEastAsia"/>
          <w:lang w:eastAsia="zh-CN"/>
        </w:rPr>
        <w:t>MTRP</w:t>
      </w:r>
      <w:r w:rsidRPr="00AF13E4">
        <w:rPr>
          <w:rFonts w:eastAsiaTheme="minorEastAsia"/>
          <w:lang w:eastAsia="zh-CN"/>
        </w:rPr>
        <w:t>, which can be inherited to S</w:t>
      </w:r>
      <w:r w:rsidR="00AC58E3">
        <w:rPr>
          <w:rFonts w:eastAsiaTheme="minorEastAsia"/>
          <w:lang w:eastAsia="zh-CN"/>
        </w:rPr>
        <w:t>T</w:t>
      </w:r>
      <w:r w:rsidRPr="00AF13E4">
        <w:rPr>
          <w:rFonts w:eastAsiaTheme="minorEastAsia"/>
          <w:lang w:eastAsia="zh-CN"/>
        </w:rPr>
        <w:t>xMP.</w:t>
      </w:r>
    </w:p>
    <w:p w14:paraId="70D5CF23" w14:textId="4431E712" w:rsidR="00326B68" w:rsidRPr="00AF13E4" w:rsidRDefault="00326B68" w:rsidP="00326B68">
      <w:pPr>
        <w:pStyle w:val="proposal"/>
      </w:pPr>
      <w:r w:rsidRPr="00AF13E4">
        <w:t xml:space="preserve">Panel-specific open-loop power control can be achieved by two PC </w:t>
      </w:r>
      <w:r w:rsidR="00607D07" w:rsidRPr="00AF13E4">
        <w:t xml:space="preserve">settings </w:t>
      </w:r>
      <w:r w:rsidRPr="00AF13E4">
        <w:t>associate</w:t>
      </w:r>
      <w:r w:rsidR="00DC698E" w:rsidRPr="00AF13E4">
        <w:t>d</w:t>
      </w:r>
      <w:r w:rsidRPr="00AF13E4">
        <w:t xml:space="preserve"> </w:t>
      </w:r>
      <w:r w:rsidR="00DC698E" w:rsidRPr="00AF13E4">
        <w:t>with</w:t>
      </w:r>
      <w:r w:rsidRPr="00AF13E4">
        <w:t xml:space="preserve"> two indicated TCI states, while panel-specific closed</w:t>
      </w:r>
      <w:r w:rsidR="000B1AFF" w:rsidRPr="00AF13E4">
        <w:t>-</w:t>
      </w:r>
      <w:r w:rsidRPr="00AF13E4">
        <w:t>loop power control can inherit the design in Rel-17.</w:t>
      </w:r>
    </w:p>
    <w:p w14:paraId="557853DF" w14:textId="77777777" w:rsidR="00326B68" w:rsidRPr="00AF13E4" w:rsidRDefault="00326B68" w:rsidP="00326B68">
      <w:pPr>
        <w:pStyle w:val="title2"/>
      </w:pPr>
      <w:bookmarkStart w:id="24" w:name="_Hlk102160127"/>
      <w:r w:rsidRPr="00AF13E4">
        <w:t>Panel-specific power limit</w:t>
      </w:r>
    </w:p>
    <w:p w14:paraId="04366A0E" w14:textId="1A09C9AE" w:rsidR="006B7DF2" w:rsidRPr="00AF13E4" w:rsidRDefault="006B7DF2" w:rsidP="006B7DF2">
      <w:bookmarkStart w:id="25" w:name="_Hlk102134734"/>
      <w:r w:rsidRPr="00AF13E4">
        <w:t xml:space="preserve">Power calculation should be further discussed to make it compatible with STxMP in </w:t>
      </w:r>
      <w:r w:rsidR="003901D3">
        <w:t>S-DCI</w:t>
      </w:r>
      <w:r w:rsidRPr="00AF13E4">
        <w:t xml:space="preserve">-based </w:t>
      </w:r>
      <w:r w:rsidR="003901D3">
        <w:t>MTRP</w:t>
      </w:r>
      <w:r w:rsidRPr="00AF13E4">
        <w:t xml:space="preserve"> operation. Current</w:t>
      </w:r>
      <w:r w:rsidR="004E188D">
        <w:t>ly</w:t>
      </w:r>
      <w:r w:rsidRPr="00AF13E4">
        <w:t xml:space="preserve"> power is calculated based on one transmission occasion corresponding to only one panel utilizing the following formula. For transmission occasion</w:t>
      </w:r>
      <w:r w:rsidRPr="00AF13E4">
        <w:rPr>
          <w:i/>
        </w:rPr>
        <w:t xml:space="preserve"> </w:t>
      </w:r>
      <w:proofErr w:type="spellStart"/>
      <w:r w:rsidRPr="00AF13E4">
        <w:rPr>
          <w:i/>
        </w:rPr>
        <w:t>i</w:t>
      </w:r>
      <w:proofErr w:type="spellEnd"/>
      <w:r w:rsidRPr="00AF13E4">
        <w:t xml:space="preserve">, specific P0/alpha, Pathloss measured by PL-RS, and closed-loop power adjustment are involved to calculate transmission power. </w:t>
      </w:r>
      <w:r w:rsidR="00665269" w:rsidRPr="00AF13E4">
        <w:t>According to UE power class</w:t>
      </w:r>
      <w:r w:rsidRPr="00AF13E4">
        <w:t>, the transmission power is limited by P</w:t>
      </w:r>
      <w:r w:rsidRPr="00AF13E4">
        <w:rPr>
          <w:vertAlign w:val="subscript"/>
        </w:rPr>
        <w:t>CMAX, f,</w:t>
      </w:r>
      <w:r w:rsidR="00E70930">
        <w:rPr>
          <w:vertAlign w:val="subscript"/>
        </w:rPr>
        <w:t xml:space="preserve"> </w:t>
      </w:r>
      <w:r w:rsidRPr="00AF13E4">
        <w:rPr>
          <w:vertAlign w:val="subscript"/>
        </w:rPr>
        <w:t>c</w:t>
      </w:r>
      <w:r w:rsidRPr="00AF13E4">
        <w:t>(</w:t>
      </w:r>
      <w:proofErr w:type="spellStart"/>
      <w:r w:rsidRPr="00AF13E4">
        <w:rPr>
          <w:i/>
        </w:rPr>
        <w:t>i</w:t>
      </w:r>
      <w:proofErr w:type="spellEnd"/>
      <w:r w:rsidRPr="00AF13E4">
        <w:t>) which is</w:t>
      </w:r>
      <w:r w:rsidRPr="00AF13E4">
        <w:rPr>
          <w:rFonts w:eastAsiaTheme="minorEastAsia"/>
          <w:lang w:eastAsia="zh-CN"/>
        </w:rPr>
        <w:t xml:space="preserve"> </w:t>
      </w:r>
      <w:r w:rsidRPr="00AF13E4">
        <w:t xml:space="preserve">the configured UE maximum output power for carrier </w:t>
      </w:r>
      <w:r w:rsidRPr="00AF13E4">
        <w:rPr>
          <w:i/>
        </w:rPr>
        <w:t>f</w:t>
      </w:r>
      <w:r w:rsidRPr="00AF13E4">
        <w:t xml:space="preserve"> of a serving cell </w:t>
      </w:r>
      <w:r w:rsidRPr="00AF13E4">
        <w:rPr>
          <w:i/>
        </w:rPr>
        <w:t>c</w:t>
      </w:r>
      <w:r w:rsidRPr="00AF13E4">
        <w:t xml:space="preserve">. </w:t>
      </w:r>
    </w:p>
    <w:p w14:paraId="368F5EF9" w14:textId="020FD321" w:rsidR="006B7DF2" w:rsidRPr="00AF13E4" w:rsidRDefault="006B7DF2" w:rsidP="00196A74">
      <w:r w:rsidRPr="00AF13E4">
        <w:rPr>
          <w:noProof/>
        </w:rPr>
        <w:drawing>
          <wp:inline distT="0" distB="0" distL="0" distR="0" wp14:anchorId="005BA61E" wp14:editId="3A261C9B">
            <wp:extent cx="5156791" cy="413951"/>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06028" cy="417903"/>
                    </a:xfrm>
                    <a:prstGeom prst="rect">
                      <a:avLst/>
                    </a:prstGeom>
                    <a:noFill/>
                    <a:ln>
                      <a:noFill/>
                    </a:ln>
                  </pic:spPr>
                </pic:pic>
              </a:graphicData>
            </a:graphic>
          </wp:inline>
        </w:drawing>
      </w:r>
      <w:r w:rsidRPr="00AF13E4">
        <w:t xml:space="preserve"> [dBm]</w:t>
      </w:r>
    </w:p>
    <w:p w14:paraId="5D9811DF" w14:textId="029653B6" w:rsidR="000B0AC7" w:rsidRPr="00AF13E4" w:rsidRDefault="006B7DF2" w:rsidP="00A9382F">
      <w:pPr>
        <w:pStyle w:val="bullet2"/>
        <w:numPr>
          <w:ilvl w:val="0"/>
          <w:numId w:val="0"/>
        </w:numPr>
      </w:pPr>
      <w:r w:rsidRPr="00AF13E4">
        <w:t>Regarding STxMP</w:t>
      </w:r>
      <w:r w:rsidR="005F069E">
        <w:t xml:space="preserve"> on one transmission occasion</w:t>
      </w:r>
      <w:r w:rsidRPr="00AF13E4">
        <w:t>,</w:t>
      </w:r>
      <w:r w:rsidR="000B0AC7">
        <w:t xml:space="preserve"> </w:t>
      </w:r>
      <w:r w:rsidR="00334CBA" w:rsidRPr="00AF13E4">
        <w:t>panel-specific P0/alpha, Pathloss, and closed-loop power adjustment</w:t>
      </w:r>
      <w:r w:rsidR="00334CBA">
        <w:t xml:space="preserve"> can be acquired. Then </w:t>
      </w:r>
      <w:r w:rsidR="000B0AC7" w:rsidRPr="00AF13E4">
        <w:t xml:space="preserve">panel-specific </w:t>
      </w:r>
      <w:r w:rsidR="005441CE">
        <w:t xml:space="preserve">transmission </w:t>
      </w:r>
      <w:r w:rsidR="000B0AC7" w:rsidRPr="00AF13E4">
        <w:t xml:space="preserve">power can be calculated by </w:t>
      </w:r>
      <w:r w:rsidR="000B0AC7">
        <w:t>using the above formula</w:t>
      </w:r>
      <w:r w:rsidR="00AD0B1F">
        <w:t xml:space="preserve"> respectively</w:t>
      </w:r>
      <w:r w:rsidR="002336EE">
        <w:t xml:space="preserve"> to </w:t>
      </w:r>
      <w:r w:rsidR="000132CA">
        <w:t>achieve</w:t>
      </w:r>
      <w:r w:rsidR="002336EE">
        <w:t xml:space="preserve"> panel</w:t>
      </w:r>
      <w:r w:rsidR="002336EE">
        <w:rPr>
          <w:rFonts w:hint="eastAsia"/>
        </w:rPr>
        <w:t>-specific</w:t>
      </w:r>
      <w:r w:rsidR="002336EE">
        <w:t xml:space="preserve"> </w:t>
      </w:r>
      <w:r w:rsidR="002336EE">
        <w:rPr>
          <w:rFonts w:hint="eastAsia"/>
        </w:rPr>
        <w:t>power</w:t>
      </w:r>
      <w:r w:rsidR="002336EE">
        <w:t xml:space="preserve"> control</w:t>
      </w:r>
      <w:r w:rsidR="005F069E">
        <w:t xml:space="preserve">. </w:t>
      </w:r>
      <w:r w:rsidR="005736FB">
        <w:t xml:space="preserve">To enable this, </w:t>
      </w:r>
      <w:r w:rsidR="00DB4A36">
        <w:t xml:space="preserve">per-panel </w:t>
      </w:r>
      <w:r w:rsidR="005736FB">
        <w:t>p</w:t>
      </w:r>
      <w:r w:rsidR="00876167">
        <w:t>ower limit</w:t>
      </w:r>
      <w:r w:rsidR="00DB4A36">
        <w:t>s</w:t>
      </w:r>
      <w:r w:rsidR="00876167">
        <w:t xml:space="preserve"> should be defined</w:t>
      </w:r>
      <w:r w:rsidR="00DB4A36">
        <w:t>.</w:t>
      </w:r>
      <w:r w:rsidR="00AC58E3">
        <w:t xml:space="preserve"> </w:t>
      </w:r>
      <w:r w:rsidR="00AC58E3">
        <w:lastRenderedPageBreak/>
        <w:t xml:space="preserve">Considering panel-specific power control </w:t>
      </w:r>
      <w:r w:rsidR="002F1423">
        <w:t>should be applicable for</w:t>
      </w:r>
      <w:r w:rsidR="00AC58E3">
        <w:t xml:space="preserve"> both STxMP </w:t>
      </w:r>
      <w:r w:rsidR="00AC58E3">
        <w:rPr>
          <w:rFonts w:hint="eastAsia"/>
        </w:rPr>
        <w:t>a</w:t>
      </w:r>
      <w:r w:rsidR="00AC58E3">
        <w:t>nd single panel transmission because dynamic switch between single panel transmission and STxMP is envisioned to be supported,</w:t>
      </w:r>
      <w:r w:rsidR="002F6C6D">
        <w:rPr>
          <w:rFonts w:hint="eastAsia"/>
        </w:rPr>
        <w:t xml:space="preserve"> </w:t>
      </w:r>
      <w:r w:rsidR="00AC58E3">
        <w:t xml:space="preserve">current power limitation </w:t>
      </w:r>
      <w:r w:rsidR="003446F4">
        <w:t>should</w:t>
      </w:r>
      <w:r w:rsidR="00AC58E3">
        <w:t xml:space="preserve"> be reused as panel-specific power limits.</w:t>
      </w:r>
    </w:p>
    <w:p w14:paraId="21DB54AE" w14:textId="4F1403C1" w:rsidR="00326B68" w:rsidRDefault="006B7DF2" w:rsidP="003901D3">
      <w:pPr>
        <w:pStyle w:val="proposal"/>
      </w:pPr>
      <w:r w:rsidRPr="00AF13E4">
        <w:t xml:space="preserve"> Panel-specific power limits should be introduced for panel-specific power control.</w:t>
      </w:r>
    </w:p>
    <w:p w14:paraId="4DE0D024" w14:textId="0FC77548" w:rsidR="00C17AF5" w:rsidRPr="00C17AF5" w:rsidRDefault="003F043E" w:rsidP="00E64ABE">
      <w:pPr>
        <w:rPr>
          <w:rFonts w:eastAsiaTheme="minorEastAsia"/>
          <w:lang w:eastAsia="zh-CN"/>
        </w:rPr>
      </w:pPr>
      <w:r>
        <w:rPr>
          <w:rFonts w:eastAsiaTheme="minorEastAsia"/>
          <w:lang w:eastAsia="zh-CN"/>
        </w:rPr>
        <w:t>Current p</w:t>
      </w:r>
      <w:r w:rsidR="00917175">
        <w:rPr>
          <w:rFonts w:eastAsiaTheme="minorEastAsia" w:hint="eastAsia"/>
          <w:lang w:eastAsia="zh-CN"/>
        </w:rPr>
        <w:t>ower</w:t>
      </w:r>
      <w:r w:rsidR="00917175">
        <w:rPr>
          <w:rFonts w:eastAsiaTheme="minorEastAsia"/>
          <w:lang w:eastAsia="zh-CN"/>
        </w:rPr>
        <w:t xml:space="preserve"> limitation </w:t>
      </w:r>
      <w:r w:rsidR="003F0BB9" w:rsidRPr="00AF13E4">
        <w:t>P</w:t>
      </w:r>
      <w:r w:rsidR="003F0BB9" w:rsidRPr="00AF13E4">
        <w:rPr>
          <w:vertAlign w:val="subscript"/>
        </w:rPr>
        <w:t>CMAX, f,</w:t>
      </w:r>
      <w:r w:rsidR="00E70930">
        <w:rPr>
          <w:vertAlign w:val="subscript"/>
        </w:rPr>
        <w:t xml:space="preserve"> </w:t>
      </w:r>
      <w:r w:rsidR="003F0BB9" w:rsidRPr="00AF13E4">
        <w:rPr>
          <w:vertAlign w:val="subscript"/>
        </w:rPr>
        <w:t>c</w:t>
      </w:r>
      <w:r w:rsidR="003F0BB9" w:rsidRPr="00AF13E4">
        <w:t>(</w:t>
      </w:r>
      <w:proofErr w:type="spellStart"/>
      <w:r w:rsidR="003F0BB9" w:rsidRPr="00AF13E4">
        <w:rPr>
          <w:i/>
        </w:rPr>
        <w:t>i</w:t>
      </w:r>
      <w:proofErr w:type="spellEnd"/>
      <w:r w:rsidR="003F0BB9" w:rsidRPr="00AF13E4">
        <w:t xml:space="preserve">) </w:t>
      </w:r>
      <w:r w:rsidR="003F0BB9">
        <w:t xml:space="preserve">is </w:t>
      </w:r>
      <w:r w:rsidR="003F0BB9">
        <w:rPr>
          <w:rFonts w:eastAsiaTheme="minorEastAsia"/>
          <w:lang w:eastAsia="zh-CN"/>
        </w:rPr>
        <w:t>restricted</w:t>
      </w:r>
      <w:r w:rsidR="0064721B">
        <w:rPr>
          <w:rFonts w:eastAsiaTheme="minorEastAsia"/>
          <w:lang w:eastAsia="zh-CN"/>
        </w:rPr>
        <w:t xml:space="preserve"> by max TRP and max EIRP</w:t>
      </w:r>
      <w:r w:rsidR="003F0BB9">
        <w:rPr>
          <w:rFonts w:eastAsiaTheme="minorEastAsia"/>
          <w:lang w:eastAsia="zh-CN"/>
        </w:rPr>
        <w:t>.</w:t>
      </w:r>
      <w:r w:rsidR="00C00D58">
        <w:rPr>
          <w:rFonts w:eastAsiaTheme="minorEastAsia"/>
          <w:lang w:eastAsia="zh-CN"/>
        </w:rPr>
        <w:t xml:space="preserve"> There is</w:t>
      </w:r>
      <w:r w:rsidR="00917175">
        <w:rPr>
          <w:rFonts w:eastAsiaTheme="minorEastAsia"/>
          <w:lang w:eastAsia="zh-CN"/>
        </w:rPr>
        <w:t xml:space="preserve"> </w:t>
      </w:r>
      <w:r w:rsidR="00C00D58" w:rsidRPr="001F215D">
        <w:rPr>
          <w:rFonts w:eastAsiaTheme="minorEastAsia"/>
          <w:lang w:val="en-GB" w:eastAsia="zh-CN"/>
        </w:rPr>
        <w:t>regulatory</w:t>
      </w:r>
      <w:r w:rsidR="001F215D" w:rsidRPr="001F215D">
        <w:rPr>
          <w:rFonts w:eastAsiaTheme="minorEastAsia"/>
          <w:lang w:val="en-GB" w:eastAsia="zh-CN"/>
        </w:rPr>
        <w:t xml:space="preserve"> </w:t>
      </w:r>
      <w:proofErr w:type="gramStart"/>
      <w:r w:rsidR="001F215D" w:rsidRPr="001F215D">
        <w:rPr>
          <w:rFonts w:eastAsiaTheme="minorEastAsia"/>
          <w:lang w:val="en-GB" w:eastAsia="zh-CN"/>
        </w:rPr>
        <w:t>requirements  for</w:t>
      </w:r>
      <w:proofErr w:type="gramEnd"/>
      <w:r w:rsidR="001F215D" w:rsidRPr="001F215D">
        <w:rPr>
          <w:rFonts w:eastAsiaTheme="minorEastAsia"/>
          <w:lang w:val="en-GB" w:eastAsia="zh-CN"/>
        </w:rPr>
        <w:t xml:space="preserve"> EIRP, which </w:t>
      </w:r>
      <w:r w:rsidR="00C00D58">
        <w:rPr>
          <w:rFonts w:eastAsiaTheme="minorEastAsia"/>
          <w:lang w:val="en-GB" w:eastAsia="zh-CN"/>
        </w:rPr>
        <w:t>is</w:t>
      </w:r>
      <w:r w:rsidR="001F215D" w:rsidRPr="001F215D">
        <w:rPr>
          <w:rFonts w:eastAsiaTheme="minorEastAsia"/>
          <w:lang w:val="en-GB" w:eastAsia="zh-CN"/>
        </w:rPr>
        <w:t xml:space="preserve"> per-UE based for a band</w:t>
      </w:r>
      <w:r w:rsidR="003F0BB9">
        <w:rPr>
          <w:rFonts w:eastAsiaTheme="minorEastAsia"/>
          <w:lang w:val="en-GB" w:eastAsia="zh-CN"/>
        </w:rPr>
        <w:t xml:space="preserve">, and TRP is preferred to be kept as per-UE to avoid </w:t>
      </w:r>
      <w:r w:rsidR="00C00D58">
        <w:rPr>
          <w:rFonts w:eastAsiaTheme="minorEastAsia"/>
          <w:lang w:val="en-GB" w:eastAsia="zh-CN"/>
        </w:rPr>
        <w:t>work</w:t>
      </w:r>
      <w:r w:rsidR="003F0BB9">
        <w:rPr>
          <w:rFonts w:eastAsiaTheme="minorEastAsia"/>
          <w:lang w:val="en-GB" w:eastAsia="zh-CN"/>
        </w:rPr>
        <w:t xml:space="preserve"> on related basic requirements in R</w:t>
      </w:r>
      <w:r w:rsidR="00876167">
        <w:rPr>
          <w:rFonts w:eastAsiaTheme="minorEastAsia"/>
          <w:lang w:val="en-GB" w:eastAsia="zh-CN"/>
        </w:rPr>
        <w:t>AN</w:t>
      </w:r>
      <w:r w:rsidR="003F0BB9">
        <w:rPr>
          <w:rFonts w:eastAsiaTheme="minorEastAsia"/>
          <w:lang w:val="en-GB" w:eastAsia="zh-CN"/>
        </w:rPr>
        <w:t xml:space="preserve">4. Therefore, </w:t>
      </w:r>
      <w:r w:rsidR="003F0BB9">
        <w:rPr>
          <w:rFonts w:eastAsiaTheme="minorEastAsia" w:hint="eastAsia"/>
          <w:lang w:val="en-GB" w:eastAsia="zh-CN"/>
        </w:rPr>
        <w:t>power</w:t>
      </w:r>
      <w:r w:rsidR="003F0BB9">
        <w:rPr>
          <w:rFonts w:eastAsiaTheme="minorEastAsia"/>
          <w:lang w:val="en-GB" w:eastAsia="zh-CN"/>
        </w:rPr>
        <w:t xml:space="preserve"> limitation </w:t>
      </w:r>
      <w:r w:rsidRPr="00AF13E4">
        <w:t>P</w:t>
      </w:r>
      <w:r w:rsidRPr="00AF13E4">
        <w:rPr>
          <w:vertAlign w:val="subscript"/>
        </w:rPr>
        <w:t xml:space="preserve">CMAX, </w:t>
      </w:r>
      <w:proofErr w:type="spellStart"/>
      <w:proofErr w:type="gramStart"/>
      <w:r w:rsidRPr="00AF13E4">
        <w:rPr>
          <w:vertAlign w:val="subscript"/>
        </w:rPr>
        <w:t>f,c</w:t>
      </w:r>
      <w:proofErr w:type="spellEnd"/>
      <w:proofErr w:type="gramEnd"/>
      <w:r w:rsidRPr="00AF13E4">
        <w:t>(</w:t>
      </w:r>
      <w:proofErr w:type="spellStart"/>
      <w:r w:rsidRPr="00AF13E4">
        <w:rPr>
          <w:i/>
        </w:rPr>
        <w:t>i</w:t>
      </w:r>
      <w:proofErr w:type="spellEnd"/>
      <w:r w:rsidRPr="00AF13E4">
        <w:t xml:space="preserve">) </w:t>
      </w:r>
      <w:r>
        <w:t xml:space="preserve"> </w:t>
      </w:r>
      <w:r w:rsidR="003200CD">
        <w:t xml:space="preserve">is </w:t>
      </w:r>
      <w:r w:rsidR="004C59E4">
        <w:t xml:space="preserve">defined as </w:t>
      </w:r>
      <w:r w:rsidR="003200CD">
        <w:t xml:space="preserve">per-UE limitation and </w:t>
      </w:r>
      <w:r w:rsidR="003F0BB9">
        <w:rPr>
          <w:rFonts w:eastAsiaTheme="minorEastAsia"/>
          <w:lang w:val="en-GB" w:eastAsia="zh-CN"/>
        </w:rPr>
        <w:t xml:space="preserve">shall be </w:t>
      </w:r>
      <w:r w:rsidR="00853571">
        <w:rPr>
          <w:rFonts w:eastAsiaTheme="minorEastAsia"/>
          <w:lang w:val="en-GB" w:eastAsia="zh-CN"/>
        </w:rPr>
        <w:t xml:space="preserve">also </w:t>
      </w:r>
      <w:r w:rsidR="003F0BB9">
        <w:rPr>
          <w:rFonts w:eastAsiaTheme="minorEastAsia"/>
          <w:lang w:val="en-GB" w:eastAsia="zh-CN"/>
        </w:rPr>
        <w:t xml:space="preserve">mandatory fulfilled for STxMP. Based on this situation, power sharing rule should be </w:t>
      </w:r>
      <w:r w:rsidR="008B3A82">
        <w:rPr>
          <w:rFonts w:eastAsiaTheme="minorEastAsia"/>
          <w:lang w:val="en-GB" w:eastAsia="zh-CN"/>
        </w:rPr>
        <w:t xml:space="preserve">further </w:t>
      </w:r>
      <w:r w:rsidR="003F0BB9">
        <w:rPr>
          <w:rFonts w:eastAsiaTheme="minorEastAsia"/>
          <w:lang w:val="en-GB" w:eastAsia="zh-CN"/>
        </w:rPr>
        <w:t>discussed in R</w:t>
      </w:r>
      <w:r w:rsidR="00876167">
        <w:rPr>
          <w:rFonts w:eastAsiaTheme="minorEastAsia"/>
          <w:lang w:val="en-GB" w:eastAsia="zh-CN"/>
        </w:rPr>
        <w:t>AN</w:t>
      </w:r>
      <w:r w:rsidR="003F0BB9">
        <w:rPr>
          <w:rFonts w:eastAsiaTheme="minorEastAsia"/>
          <w:lang w:val="en-GB" w:eastAsia="zh-CN"/>
        </w:rPr>
        <w:t xml:space="preserve">1 </w:t>
      </w:r>
      <w:r w:rsidR="00876167">
        <w:rPr>
          <w:rFonts w:eastAsiaTheme="minorEastAsia"/>
          <w:lang w:val="en-GB" w:eastAsia="zh-CN"/>
        </w:rPr>
        <w:t>together with panel</w:t>
      </w:r>
      <w:r w:rsidR="00876167">
        <w:rPr>
          <w:rFonts w:eastAsiaTheme="minorEastAsia" w:hint="eastAsia"/>
          <w:lang w:val="en-GB" w:eastAsia="zh-CN"/>
        </w:rPr>
        <w:t>-specific</w:t>
      </w:r>
      <w:r w:rsidR="00876167">
        <w:rPr>
          <w:rFonts w:eastAsiaTheme="minorEastAsia"/>
          <w:lang w:val="en-GB" w:eastAsia="zh-CN"/>
        </w:rPr>
        <w:t xml:space="preserve"> </w:t>
      </w:r>
      <w:r w:rsidR="00876167">
        <w:rPr>
          <w:rFonts w:eastAsiaTheme="minorEastAsia" w:hint="eastAsia"/>
          <w:lang w:val="en-GB" w:eastAsia="zh-CN"/>
        </w:rPr>
        <w:t>power</w:t>
      </w:r>
      <w:r w:rsidR="00876167">
        <w:rPr>
          <w:rFonts w:eastAsiaTheme="minorEastAsia"/>
          <w:lang w:val="en-GB" w:eastAsia="zh-CN"/>
        </w:rPr>
        <w:t xml:space="preserve"> control </w:t>
      </w:r>
      <w:r w:rsidR="003F0BB9">
        <w:rPr>
          <w:rFonts w:eastAsiaTheme="minorEastAsia"/>
          <w:lang w:val="en-GB" w:eastAsia="zh-CN"/>
        </w:rPr>
        <w:t xml:space="preserve">to </w:t>
      </w:r>
      <w:r w:rsidR="00DF0209">
        <w:rPr>
          <w:rFonts w:eastAsiaTheme="minorEastAsia"/>
          <w:lang w:val="en-GB" w:eastAsia="zh-CN"/>
        </w:rPr>
        <w:t xml:space="preserve">meet the </w:t>
      </w:r>
      <w:r w:rsidR="003F0BB9">
        <w:rPr>
          <w:rFonts w:eastAsiaTheme="minorEastAsia"/>
          <w:lang w:val="en-GB" w:eastAsia="zh-CN"/>
        </w:rPr>
        <w:t>per</w:t>
      </w:r>
      <w:r w:rsidR="003F0BB9">
        <w:rPr>
          <w:rFonts w:eastAsiaTheme="minorEastAsia" w:hint="eastAsia"/>
          <w:lang w:val="en-GB" w:eastAsia="zh-CN"/>
        </w:rPr>
        <w:t>-</w:t>
      </w:r>
      <w:r w:rsidR="003F0BB9">
        <w:rPr>
          <w:rFonts w:eastAsiaTheme="minorEastAsia"/>
          <w:lang w:val="en-GB" w:eastAsia="zh-CN"/>
        </w:rPr>
        <w:t xml:space="preserve">UE </w:t>
      </w:r>
      <w:r w:rsidR="003F0BB9">
        <w:rPr>
          <w:rFonts w:eastAsiaTheme="minorEastAsia" w:hint="eastAsia"/>
          <w:lang w:val="en-GB" w:eastAsia="zh-CN"/>
        </w:rPr>
        <w:t>power</w:t>
      </w:r>
      <w:r w:rsidR="003F0BB9">
        <w:rPr>
          <w:rFonts w:eastAsiaTheme="minorEastAsia"/>
          <w:lang w:val="en-GB" w:eastAsia="zh-CN"/>
        </w:rPr>
        <w:t xml:space="preserve"> limitation.</w:t>
      </w:r>
    </w:p>
    <w:p w14:paraId="21D9DD75" w14:textId="0260DA46" w:rsidR="00745C58" w:rsidRPr="00876167" w:rsidRDefault="00745C58" w:rsidP="003901D3">
      <w:pPr>
        <w:pStyle w:val="proposal"/>
      </w:pPr>
      <w:r>
        <w:t xml:space="preserve">Further study power sharing rule </w:t>
      </w:r>
      <w:r w:rsidR="00EC52A7" w:rsidRPr="00EC52A7">
        <w:rPr>
          <w:lang w:val="en-GB"/>
        </w:rPr>
        <w:t>to meet the per-UE power limitation.</w:t>
      </w:r>
    </w:p>
    <w:bookmarkEnd w:id="25"/>
    <w:p w14:paraId="764C5CF7" w14:textId="5EF0CB5D" w:rsidR="00326B68" w:rsidRDefault="00326B68" w:rsidP="00326B68">
      <w:pPr>
        <w:pStyle w:val="title2"/>
      </w:pPr>
      <w:r w:rsidRPr="00AF13E4">
        <w:t xml:space="preserve">PHR report for </w:t>
      </w:r>
      <w:r w:rsidR="003901D3">
        <w:t>S-DCI</w:t>
      </w:r>
      <w:r w:rsidRPr="00AF13E4">
        <w:t xml:space="preserve">-based and </w:t>
      </w:r>
      <w:r w:rsidR="003901D3">
        <w:t>M-DCI</w:t>
      </w:r>
      <w:r w:rsidRPr="00AF13E4">
        <w:t>-based S</w:t>
      </w:r>
      <w:r w:rsidR="00A824BE" w:rsidRPr="00AF13E4">
        <w:t>T</w:t>
      </w:r>
      <w:r w:rsidRPr="00AF13E4">
        <w:t>xMP</w:t>
      </w:r>
    </w:p>
    <w:p w14:paraId="52075DEA" w14:textId="6FBDFB14" w:rsidR="0061017C" w:rsidRPr="004E79F7" w:rsidRDefault="00E07F05" w:rsidP="004E79F7">
      <w:pPr>
        <w:rPr>
          <w:noProof/>
        </w:rPr>
      </w:pPr>
      <w:r>
        <w:rPr>
          <w:rFonts w:eastAsiaTheme="minorEastAsia"/>
          <w:lang w:eastAsia="zh-CN"/>
        </w:rPr>
        <w:t>In current spec, PHR is triggered by specific events including t</w:t>
      </w:r>
      <w:r w:rsidRPr="00E07F05">
        <w:rPr>
          <w:rFonts w:eastAsiaTheme="minorEastAsia"/>
          <w:lang w:eastAsia="zh-CN"/>
        </w:rPr>
        <w:t xml:space="preserve">he path loss has changed more than </w:t>
      </w:r>
      <w:proofErr w:type="spellStart"/>
      <w:r w:rsidRPr="00BB0F56">
        <w:rPr>
          <w:rFonts w:eastAsiaTheme="minorEastAsia"/>
          <w:i/>
          <w:lang w:eastAsia="zh-CN"/>
        </w:rPr>
        <w:t>phr</w:t>
      </w:r>
      <w:proofErr w:type="spellEnd"/>
      <w:r w:rsidRPr="00BB0F56">
        <w:rPr>
          <w:rFonts w:eastAsiaTheme="minorEastAsia"/>
          <w:i/>
          <w:lang w:eastAsia="zh-CN"/>
        </w:rPr>
        <w:t>-Tx-PowerFactorChange</w:t>
      </w:r>
      <w:r w:rsidRPr="00E07F05">
        <w:rPr>
          <w:rFonts w:eastAsiaTheme="minorEastAsia"/>
          <w:lang w:eastAsia="zh-CN"/>
        </w:rPr>
        <w:t xml:space="preserve"> dB for at least one activated Serving Cell</w:t>
      </w:r>
      <w:r>
        <w:rPr>
          <w:rFonts w:eastAsiaTheme="minorEastAsia"/>
          <w:lang w:eastAsia="zh-CN"/>
        </w:rPr>
        <w:t xml:space="preserve"> and </w:t>
      </w:r>
      <w:r w:rsidRPr="007B2F77">
        <w:rPr>
          <w:noProof/>
        </w:rPr>
        <w:t xml:space="preserve">the required power backoff due to power management for this cell has changed more than </w:t>
      </w:r>
      <w:r w:rsidRPr="007B2F77">
        <w:rPr>
          <w:i/>
          <w:noProof/>
        </w:rPr>
        <w:t>phr-Tx-PowerFactorChange</w:t>
      </w:r>
      <w:r w:rsidRPr="007B2F77">
        <w:rPr>
          <w:noProof/>
        </w:rPr>
        <w:t xml:space="preserve"> dB</w:t>
      </w:r>
      <w:r w:rsidR="00BB0F56">
        <w:rPr>
          <w:noProof/>
        </w:rPr>
        <w:t xml:space="preserve">. In StxMP case, that is two panels simultaneous transmission </w:t>
      </w:r>
      <w:r w:rsidRPr="007B2F77">
        <w:rPr>
          <w:noProof/>
        </w:rPr>
        <w:t xml:space="preserve"> </w:t>
      </w:r>
      <w:r w:rsidR="00BB0F56">
        <w:rPr>
          <w:noProof/>
        </w:rPr>
        <w:t xml:space="preserve">on </w:t>
      </w:r>
      <w:r w:rsidR="00BB0F56" w:rsidRPr="00E07F05">
        <w:rPr>
          <w:rFonts w:eastAsiaTheme="minorEastAsia"/>
          <w:lang w:eastAsia="zh-CN"/>
        </w:rPr>
        <w:t>one activated Serving Cell</w:t>
      </w:r>
      <w:r w:rsidR="00BB0F56">
        <w:rPr>
          <w:rFonts w:eastAsiaTheme="minorEastAsia"/>
          <w:lang w:eastAsia="zh-CN"/>
        </w:rPr>
        <w:t xml:space="preserve">, path loss is measured </w:t>
      </w:r>
      <w:r w:rsidR="004E79F7">
        <w:rPr>
          <w:rFonts w:eastAsiaTheme="minorEastAsia"/>
          <w:lang w:eastAsia="zh-CN"/>
        </w:rPr>
        <w:t xml:space="preserve">per transmission link of one panel towards one TRP. Besides, power backoff separately executed on each panel. So, </w:t>
      </w:r>
      <w:r w:rsidR="00704E33" w:rsidRPr="00704E33">
        <w:rPr>
          <w:rFonts w:eastAsiaTheme="minorEastAsia"/>
          <w:lang w:eastAsia="zh-CN"/>
        </w:rPr>
        <w:t xml:space="preserve">it seems </w:t>
      </w:r>
      <w:r w:rsidR="004E79F7">
        <w:rPr>
          <w:rFonts w:eastAsiaTheme="minorEastAsia"/>
          <w:lang w:eastAsia="zh-CN"/>
        </w:rPr>
        <w:t xml:space="preserve">more </w:t>
      </w:r>
      <w:r w:rsidR="00704E33" w:rsidRPr="00704E33">
        <w:rPr>
          <w:rFonts w:eastAsiaTheme="minorEastAsia"/>
          <w:lang w:eastAsia="zh-CN"/>
        </w:rPr>
        <w:t xml:space="preserve">reasonable to define triggering events separately for </w:t>
      </w:r>
      <w:r w:rsidR="004E79F7">
        <w:rPr>
          <w:rFonts w:eastAsiaTheme="minorEastAsia"/>
          <w:lang w:eastAsia="zh-CN"/>
        </w:rPr>
        <w:t>each panel</w:t>
      </w:r>
      <w:r w:rsidR="00704E33" w:rsidRPr="00704E33">
        <w:rPr>
          <w:rFonts w:eastAsiaTheme="minorEastAsia"/>
          <w:lang w:eastAsia="zh-CN"/>
        </w:rPr>
        <w:t xml:space="preserve"> to avoid ineffective PHR reporting.</w:t>
      </w:r>
    </w:p>
    <w:p w14:paraId="02FD9E1F" w14:textId="2BDEC3E4" w:rsidR="00326B68" w:rsidRDefault="0061017C" w:rsidP="003901D3">
      <w:pPr>
        <w:pStyle w:val="proposal"/>
      </w:pPr>
      <w:r>
        <w:t>S</w:t>
      </w:r>
      <w:r w:rsidR="006A67A6">
        <w:t>tudy</w:t>
      </w:r>
      <w:r>
        <w:t xml:space="preserve"> panel-specific PHR triggering in StxMP.</w:t>
      </w:r>
    </w:p>
    <w:p w14:paraId="1C0DDB12" w14:textId="6CA81910" w:rsidR="00CD26A5" w:rsidRPr="00CD26A5" w:rsidRDefault="00CD26A5" w:rsidP="00CD26A5">
      <w:pPr>
        <w:rPr>
          <w:rFonts w:eastAsiaTheme="minorEastAsia" w:hint="eastAsia"/>
          <w:lang w:eastAsia="zh-CN"/>
        </w:rPr>
      </w:pPr>
      <w:r w:rsidRPr="00AF13E4">
        <w:rPr>
          <w:rFonts w:eastAsiaTheme="minorEastAsia"/>
          <w:lang w:eastAsia="zh-CN"/>
        </w:rPr>
        <w:t xml:space="preserve">For </w:t>
      </w:r>
      <w:r w:rsidR="00197C5A">
        <w:rPr>
          <w:rFonts w:eastAsiaTheme="minorEastAsia"/>
          <w:lang w:eastAsia="zh-CN"/>
        </w:rPr>
        <w:t xml:space="preserve">both </w:t>
      </w:r>
      <w:r w:rsidR="003901D3">
        <w:rPr>
          <w:rFonts w:eastAsiaTheme="minorEastAsia"/>
          <w:lang w:eastAsia="zh-CN"/>
        </w:rPr>
        <w:t>S-DCI</w:t>
      </w:r>
      <w:r w:rsidR="00197C5A">
        <w:rPr>
          <w:rFonts w:eastAsiaTheme="minorEastAsia"/>
          <w:lang w:eastAsia="zh-CN"/>
        </w:rPr>
        <w:t xml:space="preserve">-based StxMP and </w:t>
      </w:r>
      <w:r w:rsidR="003901D3">
        <w:rPr>
          <w:rFonts w:eastAsiaTheme="minorEastAsia"/>
          <w:lang w:eastAsia="zh-CN"/>
        </w:rPr>
        <w:t>M-DCI</w:t>
      </w:r>
      <w:r w:rsidRPr="00AF13E4">
        <w:rPr>
          <w:rFonts w:eastAsiaTheme="minorEastAsia"/>
          <w:lang w:eastAsia="zh-CN"/>
        </w:rPr>
        <w:t xml:space="preserve">-based </w:t>
      </w:r>
      <w:r w:rsidR="003901D3">
        <w:rPr>
          <w:rFonts w:eastAsiaTheme="minorEastAsia"/>
          <w:lang w:eastAsia="zh-CN"/>
        </w:rPr>
        <w:t>MTRP</w:t>
      </w:r>
      <w:r w:rsidRPr="00AF13E4">
        <w:rPr>
          <w:rFonts w:eastAsiaTheme="minorEastAsia"/>
          <w:lang w:eastAsia="zh-CN"/>
        </w:rPr>
        <w:t xml:space="preserve">/STxMP, </w:t>
      </w:r>
      <w:r>
        <w:rPr>
          <w:rFonts w:eastAsiaTheme="minorEastAsia"/>
          <w:lang w:eastAsia="zh-CN"/>
        </w:rPr>
        <w:t>reporting PHR for both panels is helpful for scheduling and power controlling.</w:t>
      </w:r>
      <w:r w:rsidR="00B37B7C">
        <w:rPr>
          <w:rFonts w:eastAsiaTheme="minorEastAsia"/>
          <w:lang w:eastAsia="zh-CN"/>
        </w:rPr>
        <w:t xml:space="preserve"> </w:t>
      </w:r>
      <w:r w:rsidR="009622D3">
        <w:rPr>
          <w:rFonts w:eastAsiaTheme="minorEastAsia"/>
          <w:lang w:eastAsia="zh-CN"/>
        </w:rPr>
        <w:t>Considering that power limitation of UE is regulatory restricted, power control of one panel will be affected by the power of the other panel. Besides,</w:t>
      </w:r>
      <w:r w:rsidR="004F448F">
        <w:rPr>
          <w:rFonts w:eastAsiaTheme="minorEastAsia"/>
          <w:lang w:eastAsia="zh-CN"/>
        </w:rPr>
        <w:t xml:space="preserve"> with full information of both panels</w:t>
      </w:r>
      <w:r w:rsidR="003C6916">
        <w:rPr>
          <w:rFonts w:eastAsiaTheme="minorEastAsia"/>
          <w:lang w:eastAsia="zh-CN"/>
        </w:rPr>
        <w:t xml:space="preserve">, </w:t>
      </w:r>
      <w:r w:rsidR="004F448F">
        <w:rPr>
          <w:rFonts w:eastAsiaTheme="minorEastAsia"/>
          <w:lang w:eastAsia="zh-CN"/>
        </w:rPr>
        <w:t>TRPs can dynamically schedul</w:t>
      </w:r>
      <w:r w:rsidR="00B846A5">
        <w:rPr>
          <w:rFonts w:eastAsiaTheme="minorEastAsia"/>
          <w:lang w:eastAsia="zh-CN"/>
        </w:rPr>
        <w:t>e</w:t>
      </w:r>
      <w:r w:rsidR="004F448F">
        <w:rPr>
          <w:rFonts w:eastAsiaTheme="minorEastAsia"/>
          <w:lang w:eastAsia="zh-CN"/>
        </w:rPr>
        <w:t xml:space="preserve"> overlapped PUSCHs and TDMed PUSCHs subject to PHs </w:t>
      </w:r>
      <w:r w:rsidR="004F448F">
        <w:rPr>
          <w:rFonts w:eastAsiaTheme="minorEastAsia" w:hint="eastAsia"/>
          <w:lang w:eastAsia="zh-CN"/>
        </w:rPr>
        <w:t>for</w:t>
      </w:r>
      <w:r w:rsidR="004F448F">
        <w:rPr>
          <w:rFonts w:eastAsiaTheme="minorEastAsia"/>
          <w:lang w:eastAsia="zh-CN"/>
        </w:rPr>
        <w:t xml:space="preserve"> </w:t>
      </w:r>
      <w:r w:rsidR="004F448F">
        <w:rPr>
          <w:rFonts w:eastAsiaTheme="minorEastAsia" w:hint="eastAsia"/>
          <w:lang w:eastAsia="zh-CN"/>
        </w:rPr>
        <w:t>two</w:t>
      </w:r>
      <w:r w:rsidR="004F448F">
        <w:rPr>
          <w:rFonts w:eastAsiaTheme="minorEastAsia"/>
          <w:lang w:eastAsia="zh-CN"/>
        </w:rPr>
        <w:t xml:space="preserve"> </w:t>
      </w:r>
      <w:r w:rsidR="004F448F">
        <w:rPr>
          <w:rFonts w:eastAsiaTheme="minorEastAsia" w:hint="eastAsia"/>
          <w:lang w:eastAsia="zh-CN"/>
        </w:rPr>
        <w:t>panels</w:t>
      </w:r>
      <w:r w:rsidR="004F448F">
        <w:rPr>
          <w:rFonts w:eastAsiaTheme="minorEastAsia"/>
          <w:lang w:eastAsia="zh-CN"/>
        </w:rPr>
        <w:t xml:space="preserve"> to avoiding power reduction </w:t>
      </w:r>
      <w:r w:rsidR="003C6916">
        <w:rPr>
          <w:rFonts w:eastAsiaTheme="minorEastAsia"/>
          <w:lang w:eastAsia="zh-CN"/>
        </w:rPr>
        <w:t>occurring</w:t>
      </w:r>
      <w:r w:rsidR="004F448F">
        <w:rPr>
          <w:rFonts w:eastAsiaTheme="minorEastAsia"/>
          <w:lang w:eastAsia="zh-CN"/>
        </w:rPr>
        <w:t xml:space="preserve"> and </w:t>
      </w:r>
      <w:r w:rsidR="00487B65">
        <w:rPr>
          <w:rFonts w:eastAsiaTheme="minorEastAsia"/>
          <w:lang w:eastAsia="zh-CN"/>
        </w:rPr>
        <w:t>guarantee</w:t>
      </w:r>
      <w:r w:rsidR="004F448F">
        <w:rPr>
          <w:rFonts w:eastAsiaTheme="minorEastAsia"/>
          <w:lang w:eastAsia="zh-CN"/>
        </w:rPr>
        <w:t xml:space="preserve"> performance of both PUSCHs towards two TRPs.  </w:t>
      </w:r>
    </w:p>
    <w:p w14:paraId="30CAD678" w14:textId="4A70B7D1" w:rsidR="00CD26A5" w:rsidRPr="00CD26A5" w:rsidRDefault="00CD26A5" w:rsidP="003901D3">
      <w:pPr>
        <w:pStyle w:val="proposal"/>
        <w:rPr>
          <w:rFonts w:hint="eastAsia"/>
        </w:rPr>
      </w:pPr>
      <w:r>
        <w:t>S</w:t>
      </w:r>
      <w:r>
        <w:rPr>
          <w:rFonts w:hint="eastAsia"/>
        </w:rPr>
        <w:t>upport</w:t>
      </w:r>
      <w:r>
        <w:t xml:space="preserve"> </w:t>
      </w:r>
      <w:r>
        <w:rPr>
          <w:rFonts w:hint="eastAsia"/>
        </w:rPr>
        <w:t>report</w:t>
      </w:r>
      <w:r w:rsidR="003A2B4A">
        <w:t>ing</w:t>
      </w:r>
      <w:r>
        <w:t xml:space="preserve"> </w:t>
      </w:r>
      <w:r>
        <w:rPr>
          <w:rFonts w:hint="eastAsia"/>
        </w:rPr>
        <w:t>two</w:t>
      </w:r>
      <w:r>
        <w:t xml:space="preserve"> PH</w:t>
      </w:r>
      <w:r>
        <w:rPr>
          <w:rFonts w:hint="eastAsia"/>
        </w:rPr>
        <w:t>s</w:t>
      </w:r>
      <w:r>
        <w:t xml:space="preserve"> for each serving cell for both </w:t>
      </w:r>
      <w:r w:rsidR="003901D3">
        <w:t>S-DCI</w:t>
      </w:r>
      <w:r w:rsidRPr="00AF13E4">
        <w:t xml:space="preserve">-based and </w:t>
      </w:r>
      <w:r w:rsidR="003901D3">
        <w:t>M-DCI</w:t>
      </w:r>
      <w:r w:rsidRPr="00AF13E4">
        <w:t>-based STxMP</w:t>
      </w:r>
      <w:r>
        <w:t>.</w:t>
      </w:r>
    </w:p>
    <w:p w14:paraId="0A3810F3" w14:textId="18F5F562" w:rsidR="00583B62" w:rsidRPr="00AF13E4" w:rsidRDefault="00583B62" w:rsidP="00D84DDE">
      <w:pPr>
        <w:rPr>
          <w:rFonts w:cs="Times"/>
          <w:szCs w:val="20"/>
        </w:rPr>
      </w:pPr>
      <w:r w:rsidRPr="00AF13E4">
        <w:rPr>
          <w:rFonts w:eastAsiaTheme="minorEastAsia"/>
          <w:lang w:eastAsia="zh-CN"/>
        </w:rPr>
        <w:t xml:space="preserve">To achieve </w:t>
      </w:r>
      <w:r w:rsidR="00D84DDE">
        <w:rPr>
          <w:rFonts w:eastAsiaTheme="minorEastAsia"/>
          <w:lang w:eastAsia="zh-CN"/>
        </w:rPr>
        <w:t>PHR report for two panels</w:t>
      </w:r>
      <w:r w:rsidRPr="00AF13E4">
        <w:rPr>
          <w:rFonts w:eastAsiaTheme="minorEastAsia"/>
          <w:lang w:eastAsia="zh-CN"/>
        </w:rPr>
        <w:t xml:space="preserve">, the design in Rel-17 TRP-specific PHR reporting can be considered as a baseline. In Rel-17 </w:t>
      </w:r>
      <w:r w:rsidR="003901D3">
        <w:rPr>
          <w:rFonts w:eastAsiaTheme="minorEastAsia"/>
          <w:lang w:eastAsia="zh-CN"/>
        </w:rPr>
        <w:t>S-DCI</w:t>
      </w:r>
      <w:r w:rsidRPr="00AF13E4">
        <w:rPr>
          <w:rFonts w:eastAsiaTheme="minorEastAsia"/>
          <w:lang w:eastAsia="zh-CN"/>
        </w:rPr>
        <w:t xml:space="preserve">-based </w:t>
      </w:r>
      <w:r w:rsidR="003901D3">
        <w:rPr>
          <w:rFonts w:eastAsiaTheme="minorEastAsia"/>
          <w:lang w:eastAsia="zh-CN"/>
        </w:rPr>
        <w:t>MTRP</w:t>
      </w:r>
      <w:r w:rsidRPr="00AF13E4">
        <w:rPr>
          <w:rFonts w:eastAsiaTheme="minorEastAsia"/>
          <w:lang w:eastAsia="zh-CN"/>
        </w:rPr>
        <w:t xml:space="preserve">, </w:t>
      </w:r>
      <w:r w:rsidRPr="00AF13E4">
        <w:rPr>
          <w:rFonts w:cs="Times"/>
          <w:szCs w:val="20"/>
        </w:rPr>
        <w:t xml:space="preserve">when PHR MAC-CE is reported in slot n, for a CC that is configured with </w:t>
      </w:r>
      <w:r w:rsidR="003901D3">
        <w:rPr>
          <w:rFonts w:cs="Times"/>
          <w:szCs w:val="20"/>
        </w:rPr>
        <w:t>MTRP</w:t>
      </w:r>
      <w:r w:rsidRPr="00AF13E4">
        <w:rPr>
          <w:rFonts w:cs="Times"/>
          <w:szCs w:val="20"/>
        </w:rPr>
        <w:t xml:space="preserve"> PUSCH repetition, the second PHR value is determined as follows: </w:t>
      </w:r>
    </w:p>
    <w:p w14:paraId="23EEF65F" w14:textId="2ED36DAB" w:rsidR="00583B62" w:rsidRPr="00AF13E4" w:rsidRDefault="00583B62" w:rsidP="00583B62">
      <w:pPr>
        <w:pStyle w:val="bullet2"/>
      </w:pPr>
      <w:r w:rsidRPr="00AF13E4">
        <w:t xml:space="preserve">If the first PHR value is actual PHR (based on Rel. 15/16) corresponding to a repetition among </w:t>
      </w:r>
      <w:r w:rsidR="003901D3">
        <w:t>MTRP</w:t>
      </w:r>
      <w:r w:rsidRPr="00AF13E4">
        <w:t xml:space="preserve"> PUSCH repetitions associated with a given TRP, the second PHR value </w:t>
      </w:r>
    </w:p>
    <w:p w14:paraId="216E67EA" w14:textId="77777777" w:rsidR="00583B62" w:rsidRPr="00AF13E4" w:rsidRDefault="00583B62" w:rsidP="00583B62">
      <w:pPr>
        <w:pStyle w:val="bullet3"/>
      </w:pPr>
      <w:r w:rsidRPr="00AF13E4">
        <w:t xml:space="preserve"> is actual only when a repetition associated with the other TRP is transmitted in slot n. Otherwise, it is virtual.</w:t>
      </w:r>
    </w:p>
    <w:p w14:paraId="239547D6" w14:textId="00231463" w:rsidR="00583B62" w:rsidRPr="00AF13E4" w:rsidRDefault="00583B62" w:rsidP="00583B62">
      <w:pPr>
        <w:pStyle w:val="bullet2"/>
      </w:pPr>
      <w:r w:rsidRPr="00AF13E4">
        <w:t xml:space="preserve">If the first PHR value is actual PHR (based on Rel. 15/16) but not corresponding to a repetition among </w:t>
      </w:r>
      <w:r w:rsidR="003901D3">
        <w:t>MTRP</w:t>
      </w:r>
      <w:r w:rsidRPr="00AF13E4">
        <w:t xml:space="preserve"> PUSCH repetitions (corresponds to sTRP PUSCH), a second PHR value is reported as virtual PHR.</w:t>
      </w:r>
    </w:p>
    <w:p w14:paraId="62E70AC7" w14:textId="78C154CA" w:rsidR="00E07F05" w:rsidRPr="00CD26A5" w:rsidRDefault="00583B62" w:rsidP="00CD26A5">
      <w:pPr>
        <w:pStyle w:val="bullet2"/>
      </w:pPr>
      <w:r w:rsidRPr="00AF13E4">
        <w:t>If the first PHR value is virtual, a second PHR value is reported as virtual PHR.</w:t>
      </w:r>
    </w:p>
    <w:bookmarkEnd w:id="24"/>
    <w:p w14:paraId="0E23B8D4" w14:textId="1EC2522D" w:rsidR="000B7473" w:rsidRPr="00732C1A" w:rsidRDefault="00732C1A" w:rsidP="0011299D">
      <w:pPr>
        <w:pStyle w:val="proposal"/>
      </w:pPr>
      <w:r w:rsidRPr="00AF13E4">
        <w:t xml:space="preserve">TRP-specific PHR reporting designed in Rel-17 </w:t>
      </w:r>
      <w:r w:rsidR="003901D3">
        <w:t>S-DCI</w:t>
      </w:r>
      <w:r w:rsidRPr="00AF13E4">
        <w:t xml:space="preserve">-based </w:t>
      </w:r>
      <w:r w:rsidR="003901D3">
        <w:t>MTRP</w:t>
      </w:r>
      <w:r w:rsidRPr="00AF13E4">
        <w:t xml:space="preserve"> </w:t>
      </w:r>
      <w:r w:rsidR="00E2392F">
        <w:t>can</w:t>
      </w:r>
      <w:r w:rsidRPr="00AF13E4">
        <w:t xml:space="preserve"> be reused for panel-specific PHR reporting </w:t>
      </w:r>
      <w:r>
        <w:t xml:space="preserve">in both </w:t>
      </w:r>
      <w:r w:rsidR="003901D3">
        <w:t>S-DCI</w:t>
      </w:r>
      <w:r>
        <w:t xml:space="preserve">-based and </w:t>
      </w:r>
      <w:r w:rsidR="003901D3">
        <w:t>M-DCI</w:t>
      </w:r>
      <w:r>
        <w:t xml:space="preserve">-based STxMP </w:t>
      </w:r>
      <w:r w:rsidRPr="00AF13E4">
        <w:t xml:space="preserve">as much as possible. </w:t>
      </w:r>
    </w:p>
    <w:p w14:paraId="6D480D5E" w14:textId="77777777" w:rsidR="00462259" w:rsidRPr="00AF13E4" w:rsidRDefault="00326B68" w:rsidP="00326B68">
      <w:pPr>
        <w:pStyle w:val="title1"/>
      </w:pPr>
      <w:r w:rsidRPr="00AF13E4">
        <w:t xml:space="preserve">Conclusions </w:t>
      </w:r>
    </w:p>
    <w:p w14:paraId="74A11B46" w14:textId="7AD0176A" w:rsidR="00326B68" w:rsidRDefault="00462259" w:rsidP="00462259">
      <w:r w:rsidRPr="00AF13E4">
        <w:t>In this contribution, we have the following proposals:</w:t>
      </w:r>
      <w:r w:rsidR="00326B68" w:rsidRPr="00AF13E4">
        <w:t xml:space="preserve"> </w:t>
      </w:r>
    </w:p>
    <w:p w14:paraId="1C1F328C" w14:textId="36971FD1" w:rsidR="00F41B8B" w:rsidRDefault="00F41B8B" w:rsidP="00F41B8B">
      <w:pPr>
        <w:pStyle w:val="observation"/>
        <w:numPr>
          <w:ilvl w:val="0"/>
          <w:numId w:val="29"/>
        </w:numPr>
      </w:pPr>
      <w:r>
        <w:t xml:space="preserve">  </w:t>
      </w:r>
      <w:r>
        <w:rPr>
          <w:lang w:eastAsia="zh-CN"/>
        </w:rPr>
        <w:t>Assumption of maxR</w:t>
      </w:r>
      <w:r>
        <w:rPr>
          <w:rFonts w:hint="eastAsia"/>
          <w:lang w:eastAsia="zh-CN"/>
        </w:rPr>
        <w:t>ank</w:t>
      </w:r>
      <w:r>
        <w:rPr>
          <w:lang w:eastAsia="zh-CN"/>
        </w:rPr>
        <w:t xml:space="preserve"> </w:t>
      </w:r>
      <w:r>
        <w:rPr>
          <w:rFonts w:hint="eastAsia"/>
          <w:lang w:eastAsia="zh-CN"/>
        </w:rPr>
        <w:t>of</w:t>
      </w:r>
      <w:r>
        <w:rPr>
          <w:lang w:eastAsia="zh-CN"/>
        </w:rPr>
        <w:t xml:space="preserve"> SDM </w:t>
      </w:r>
      <w:r>
        <w:rPr>
          <w:rFonts w:hint="eastAsia"/>
          <w:lang w:eastAsia="zh-CN"/>
        </w:rPr>
        <w:t>is</w:t>
      </w:r>
      <w:r>
        <w:rPr>
          <w:lang w:eastAsia="zh-CN"/>
        </w:rPr>
        <w:t xml:space="preserve"> </w:t>
      </w:r>
      <w:r>
        <w:rPr>
          <w:rFonts w:hint="eastAsia"/>
          <w:lang w:eastAsia="zh-CN"/>
        </w:rPr>
        <w:t>sum</w:t>
      </w:r>
      <w:r>
        <w:rPr>
          <w:lang w:eastAsia="zh-CN"/>
        </w:rPr>
        <w:t xml:space="preserve"> of maxR</w:t>
      </w:r>
      <w:r>
        <w:rPr>
          <w:rFonts w:hint="eastAsia"/>
          <w:lang w:eastAsia="zh-CN"/>
        </w:rPr>
        <w:t>ank</w:t>
      </w:r>
      <w:r>
        <w:rPr>
          <w:lang w:eastAsia="zh-CN"/>
        </w:rPr>
        <w:t xml:space="preserve"> </w:t>
      </w:r>
      <w:r>
        <w:rPr>
          <w:rFonts w:hint="eastAsia"/>
          <w:lang w:eastAsia="zh-CN"/>
        </w:rPr>
        <w:t>of</w:t>
      </w:r>
      <w:r>
        <w:rPr>
          <w:lang w:eastAsia="zh-CN"/>
        </w:rPr>
        <w:t xml:space="preserve"> </w:t>
      </w:r>
      <w:r>
        <w:rPr>
          <w:rFonts w:hint="eastAsia"/>
          <w:lang w:eastAsia="zh-CN"/>
        </w:rPr>
        <w:t>each</w:t>
      </w:r>
      <w:r>
        <w:rPr>
          <w:lang w:eastAsia="zh-CN"/>
        </w:rPr>
        <w:t xml:space="preserve"> panel may not be valid. </w:t>
      </w:r>
    </w:p>
    <w:p w14:paraId="5F266954" w14:textId="77777777" w:rsidR="00B14595" w:rsidRPr="00AF13E4" w:rsidRDefault="00B14595" w:rsidP="00F41B8B">
      <w:pPr>
        <w:pStyle w:val="observation"/>
        <w:rPr>
          <w:lang w:eastAsia="zh-CN"/>
        </w:rPr>
      </w:pPr>
    </w:p>
    <w:p w14:paraId="5FA3A816" w14:textId="77777777" w:rsidR="00B14595" w:rsidRDefault="00B14595" w:rsidP="00B14595">
      <w:pPr>
        <w:pStyle w:val="boldbullet1"/>
      </w:pPr>
      <w:r w:rsidRPr="00AF13E4">
        <w:t>Inter-panel interference is one of the factors affecting the SINR for simultaneous UL channel reception transmitted from two panels.</w:t>
      </w:r>
    </w:p>
    <w:p w14:paraId="24743567" w14:textId="77777777" w:rsidR="00B14595" w:rsidRDefault="00B14595" w:rsidP="00B14595">
      <w:pPr>
        <w:pStyle w:val="boldbullet2"/>
      </w:pPr>
      <w:r>
        <w:t>SIR less than 0dB, i.e., the</w:t>
      </w:r>
      <w:r w:rsidRPr="00C06D53">
        <w:t xml:space="preserve"> </w:t>
      </w:r>
      <w:r>
        <w:t>strength of interference from the interfering panel larger than the strength of signal of interest, is with probability of about 7%</w:t>
      </w:r>
      <w:r>
        <w:rPr>
          <w:rFonts w:hint="eastAsia"/>
        </w:rPr>
        <w:t>;</w:t>
      </w:r>
      <w:r>
        <w:t xml:space="preserve"> </w:t>
      </w:r>
      <w:r>
        <w:rPr>
          <w:rFonts w:hint="eastAsia"/>
        </w:rPr>
        <w:t>S</w:t>
      </w:r>
      <w:r>
        <w:t>IR less than 5dB is with probability of 20% to 35% approximately; SIR less than 10dB is with probability of 50% to 70% approximately, etc.</w:t>
      </w:r>
    </w:p>
    <w:p w14:paraId="193168FE" w14:textId="77777777" w:rsidR="00B14595" w:rsidRPr="00AF13E4" w:rsidRDefault="00B14595" w:rsidP="00B14595">
      <w:pPr>
        <w:pStyle w:val="boldbullet2"/>
      </w:pPr>
      <w:r>
        <w:t>The maximum SIR is below 25dB, meaning that the achievable SINR cannot exceed 25dB.</w:t>
      </w:r>
    </w:p>
    <w:p w14:paraId="17959112" w14:textId="77777777" w:rsidR="00B14595" w:rsidRDefault="00B14595" w:rsidP="00B14595">
      <w:pPr>
        <w:pStyle w:val="boldbullet1"/>
      </w:pPr>
      <w:r>
        <w:lastRenderedPageBreak/>
        <w:t>I</w:t>
      </w:r>
      <w:r w:rsidRPr="00AF13E4">
        <w:t>nter-panel interference</w:t>
      </w:r>
      <w:r>
        <w:t xml:space="preserve"> is</w:t>
      </w:r>
      <w:r w:rsidRPr="00AF13E4">
        <w:t xml:space="preserve"> sever</w:t>
      </w:r>
      <w:r>
        <w:t>e</w:t>
      </w:r>
      <w:r w:rsidRPr="00AF13E4">
        <w:t xml:space="preserve"> </w:t>
      </w:r>
      <w:r>
        <w:t>between o</w:t>
      </w:r>
      <w:r w:rsidRPr="00AF13E4">
        <w:t>rthogonal panels than that of back-to-back panels.</w:t>
      </w:r>
    </w:p>
    <w:p w14:paraId="5FEB2D3D" w14:textId="77777777" w:rsidR="00B14595" w:rsidRDefault="00B14595" w:rsidP="00B14595">
      <w:pPr>
        <w:pStyle w:val="boldbullet1"/>
      </w:pPr>
      <w:r>
        <w:t xml:space="preserve">The amount of inter-panel interference dynamically changes depending the relative positions between the UE and two TRPs, angles between two panels and two TRPs, </w:t>
      </w:r>
      <w:r>
        <w:rPr>
          <w:rFonts w:hint="eastAsia"/>
        </w:rPr>
        <w:t>which</w:t>
      </w:r>
      <w:r>
        <w:t xml:space="preserve"> is unpredictable due to UE’s movement and rotation.</w:t>
      </w:r>
    </w:p>
    <w:p w14:paraId="12EE9C14" w14:textId="6D87F0EE" w:rsidR="00205F63" w:rsidRPr="00B14595" w:rsidRDefault="00205F63" w:rsidP="00B14595">
      <w:pPr>
        <w:pStyle w:val="boldbullet1"/>
        <w:numPr>
          <w:ilvl w:val="0"/>
          <w:numId w:val="0"/>
        </w:numPr>
        <w:ind w:left="420" w:hanging="420"/>
      </w:pPr>
    </w:p>
    <w:p w14:paraId="63A05459" w14:textId="77777777" w:rsidR="00326B68" w:rsidRPr="00AF13E4" w:rsidRDefault="00326B68" w:rsidP="00326B68">
      <w:pPr>
        <w:pStyle w:val="af2"/>
        <w:keepNext/>
        <w:widowControl/>
        <w:numPr>
          <w:ilvl w:val="0"/>
          <w:numId w:val="10"/>
        </w:numPr>
        <w:spacing w:before="240" w:after="60"/>
        <w:ind w:firstLineChars="0"/>
        <w:outlineLvl w:val="2"/>
        <w:rPr>
          <w:rFonts w:ascii="Arial" w:eastAsiaTheme="minorEastAsia" w:hAnsi="Arial" w:cs="Arial"/>
          <w:bCs/>
          <w:vanish/>
          <w:kern w:val="0"/>
          <w:sz w:val="24"/>
          <w:szCs w:val="26"/>
        </w:rPr>
      </w:pPr>
    </w:p>
    <w:p w14:paraId="18D0C75B" w14:textId="77777777" w:rsidR="00326B68" w:rsidRPr="00AF13E4" w:rsidRDefault="00326B68" w:rsidP="00326B68">
      <w:pPr>
        <w:pStyle w:val="af2"/>
        <w:keepNext/>
        <w:widowControl/>
        <w:numPr>
          <w:ilvl w:val="1"/>
          <w:numId w:val="10"/>
        </w:numPr>
        <w:spacing w:before="240" w:after="60"/>
        <w:ind w:firstLineChars="0"/>
        <w:outlineLvl w:val="2"/>
        <w:rPr>
          <w:rFonts w:ascii="Arial" w:eastAsiaTheme="minorEastAsia" w:hAnsi="Arial" w:cs="Arial"/>
          <w:bCs/>
          <w:vanish/>
          <w:kern w:val="0"/>
          <w:sz w:val="24"/>
          <w:szCs w:val="26"/>
        </w:rPr>
      </w:pPr>
    </w:p>
    <w:p w14:paraId="1484A102" w14:textId="77777777" w:rsidR="00F41B8B" w:rsidRDefault="00F41B8B" w:rsidP="00F41B8B">
      <w:pPr>
        <w:pStyle w:val="proposal"/>
        <w:numPr>
          <w:ilvl w:val="0"/>
          <w:numId w:val="27"/>
        </w:numPr>
        <w:ind w:hanging="1130"/>
      </w:pPr>
      <w:r>
        <w:rPr>
          <w:rFonts w:hint="eastAsia"/>
        </w:rPr>
        <w:t>2</w:t>
      </w:r>
      <w:r>
        <w:t xml:space="preserve"> CWs </w:t>
      </w:r>
      <w:r>
        <w:rPr>
          <w:rFonts w:hint="eastAsia"/>
        </w:rPr>
        <w:t>is</w:t>
      </w:r>
      <w:r>
        <w:t xml:space="preserve"> </w:t>
      </w:r>
      <w:r>
        <w:rPr>
          <w:rFonts w:hint="eastAsia"/>
        </w:rPr>
        <w:t>not</w:t>
      </w:r>
      <w:r>
        <w:t xml:space="preserve"> </w:t>
      </w:r>
      <w:r>
        <w:rPr>
          <w:rFonts w:hint="eastAsia"/>
        </w:rPr>
        <w:t>supported.</w:t>
      </w:r>
    </w:p>
    <w:p w14:paraId="03C454C8" w14:textId="435C709F" w:rsidR="00F41B8B" w:rsidRPr="00F41B8B" w:rsidRDefault="00F41B8B" w:rsidP="00F41B8B">
      <w:pPr>
        <w:pStyle w:val="proposal"/>
      </w:pPr>
      <w:r w:rsidRPr="00F41B8B">
        <w:t>SDM is only supported for CP-OFDM waveform.</w:t>
      </w:r>
    </w:p>
    <w:p w14:paraId="2E04D6AB" w14:textId="77777777" w:rsidR="00F41B8B" w:rsidRPr="00F41B8B" w:rsidRDefault="00F41B8B" w:rsidP="00F41B8B">
      <w:pPr>
        <w:pStyle w:val="proposal"/>
      </w:pPr>
      <w:r w:rsidRPr="00F41B8B">
        <w:t>Support to reuse SRS resource set indication field to indicate dynamic switching between the SDM/SFN scheme and sTRP transmission.</w:t>
      </w:r>
    </w:p>
    <w:p w14:paraId="234B08A5" w14:textId="77777777" w:rsidR="00F41B8B" w:rsidRPr="00F41B8B" w:rsidRDefault="00F41B8B" w:rsidP="00F41B8B">
      <w:pPr>
        <w:pStyle w:val="proposal"/>
      </w:pPr>
      <w:r w:rsidRPr="00F41B8B">
        <w:t>Two SRS resource sets can have different number of SRS resources for codebook -based or non-codebook based.</w:t>
      </w:r>
    </w:p>
    <w:p w14:paraId="078226B1" w14:textId="77777777" w:rsidR="00F41B8B" w:rsidRPr="00F41B8B" w:rsidRDefault="00F41B8B" w:rsidP="00F41B8B">
      <w:pPr>
        <w:pStyle w:val="proposal"/>
      </w:pPr>
      <w:r w:rsidRPr="00F41B8B">
        <w:t xml:space="preserve">For codebook -based PUSCH, the two SRS resources indicated by the two SRI fields should have same number of SRS ports.  </w:t>
      </w:r>
    </w:p>
    <w:p w14:paraId="2898C4A4" w14:textId="77777777" w:rsidR="00F41B8B" w:rsidRDefault="00F41B8B" w:rsidP="00F41B8B">
      <w:pPr>
        <w:pStyle w:val="proposal"/>
        <w:rPr>
          <w:lang w:eastAsia="x-none"/>
        </w:rPr>
      </w:pPr>
      <w:r>
        <w:t xml:space="preserve">Do not support layers combination of </w:t>
      </w:r>
      <w:r w:rsidRPr="00691B1A">
        <w:rPr>
          <w:lang w:eastAsia="x-none"/>
        </w:rPr>
        <w:t>{1+3} and {3+1}</w:t>
      </w:r>
      <w:r>
        <w:rPr>
          <w:lang w:eastAsia="x-none"/>
        </w:rPr>
        <w:t>.</w:t>
      </w:r>
    </w:p>
    <w:p w14:paraId="7E5921C2" w14:textId="77777777" w:rsidR="00F41B8B" w:rsidRPr="00F41B8B" w:rsidRDefault="00F41B8B" w:rsidP="00F41B8B">
      <w:pPr>
        <w:pStyle w:val="proposal"/>
      </w:pPr>
      <w:r w:rsidRPr="00F41B8B">
        <w:t xml:space="preserve">maxRank 4 can be supported when dynamically switched to single-panel transmission with 4 SRS ports. </w:t>
      </w:r>
    </w:p>
    <w:p w14:paraId="785838AA" w14:textId="77777777" w:rsidR="00F41B8B" w:rsidRPr="00F41B8B" w:rsidRDefault="00F41B8B" w:rsidP="00F41B8B">
      <w:pPr>
        <w:pStyle w:val="proposal"/>
      </w:pPr>
      <w:r w:rsidRPr="00F41B8B">
        <w:t>maxRank for each TPMI field should be configured: the first maxRank configured for the first SRI/TPMI field is based on maxRank for s-panel transmission while the second maxRank configured for the second TPMI field is based on layer combinations of SDM.</w:t>
      </w:r>
    </w:p>
    <w:p w14:paraId="147CD3F2" w14:textId="77777777" w:rsidR="00F41B8B" w:rsidRPr="00F41B8B" w:rsidRDefault="00F41B8B" w:rsidP="00F41B8B">
      <w:pPr>
        <w:pStyle w:val="proposal"/>
      </w:pPr>
      <w:proofErr w:type="spellStart"/>
      <w:r w:rsidRPr="00F41B8B">
        <w:t>maxMIMO</w:t>
      </w:r>
      <w:proofErr w:type="spellEnd"/>
      <w:r w:rsidRPr="00F41B8B">
        <w:t xml:space="preserve">-Layers for each SRI field should be configured: the first </w:t>
      </w:r>
      <w:proofErr w:type="spellStart"/>
      <w:r w:rsidRPr="00F41B8B">
        <w:t>maxMIMO</w:t>
      </w:r>
      <w:proofErr w:type="spellEnd"/>
      <w:r w:rsidRPr="00F41B8B">
        <w:t xml:space="preserve">-Layers configured for the first SRI field is based on maxRank for s-panel transmission while the second </w:t>
      </w:r>
      <w:proofErr w:type="spellStart"/>
      <w:r w:rsidRPr="00F41B8B">
        <w:t>maxMIMO</w:t>
      </w:r>
      <w:proofErr w:type="spellEnd"/>
      <w:r w:rsidRPr="00F41B8B">
        <w:t>-Layers configured for the second SRI field is based on layer combinations of SDM.</w:t>
      </w:r>
    </w:p>
    <w:p w14:paraId="02B4E30F" w14:textId="77777777" w:rsidR="00F41B8B" w:rsidRPr="00F41B8B" w:rsidRDefault="00F41B8B" w:rsidP="00F41B8B">
      <w:pPr>
        <w:pStyle w:val="proposal"/>
      </w:pPr>
      <w:r w:rsidRPr="00F41B8B">
        <w:t>Support Alt1: the DMRS ports associated with two TPMI/SRI fields must be in different CDM groups.</w:t>
      </w:r>
    </w:p>
    <w:p w14:paraId="794CC504" w14:textId="77777777" w:rsidR="00F41B8B" w:rsidRPr="00F41B8B" w:rsidRDefault="00F41B8B" w:rsidP="00F41B8B">
      <w:pPr>
        <w:pStyle w:val="proposal"/>
      </w:pPr>
      <w:r w:rsidRPr="00F41B8B">
        <w:t xml:space="preserve">If the rank indicated by two SRI/TPMI fields are same, the first CDM group associates to the first SRI/TPMI field while the second CDM group associates to the second SRI/TPMI field. Otherwise, the CDM group associates with one of the SRI/TPMI fields indicating the transmission rank equal to the DMRS ports number within the CDM group.  </w:t>
      </w:r>
    </w:p>
    <w:p w14:paraId="20D8AD2F" w14:textId="77777777" w:rsidR="00F41B8B" w:rsidRDefault="00F41B8B" w:rsidP="00F41B8B">
      <w:pPr>
        <w:pStyle w:val="proposal"/>
      </w:pPr>
      <w:r>
        <w:t>Alt 2 is preferred, that is, s</w:t>
      </w:r>
      <w:proofErr w:type="spellStart"/>
      <w:r w:rsidRPr="00234535">
        <w:rPr>
          <w:bCs/>
          <w:lang w:val="en-CA"/>
        </w:rPr>
        <w:t>upport</w:t>
      </w:r>
      <w:proofErr w:type="spellEnd"/>
      <w:r w:rsidRPr="00234535">
        <w:rPr>
          <w:bCs/>
          <w:lang w:val="en-CA"/>
        </w:rPr>
        <w:t xml:space="preserve"> RRC-based switching between SDM scheme of single-DCI based </w:t>
      </w:r>
      <w:proofErr w:type="spellStart"/>
      <w:r w:rsidRPr="00234535">
        <w:rPr>
          <w:bCs/>
          <w:lang w:val="en-CA"/>
        </w:rPr>
        <w:t>STxMP</w:t>
      </w:r>
      <w:proofErr w:type="spellEnd"/>
      <w:r w:rsidRPr="00234535">
        <w:rPr>
          <w:bCs/>
          <w:lang w:val="en-CA"/>
        </w:rPr>
        <w:t xml:space="preserve"> PUSCH and Rel-17 </w:t>
      </w:r>
      <w:r>
        <w:rPr>
          <w:lang w:val="en-CA"/>
        </w:rPr>
        <w:t>MTRP</w:t>
      </w:r>
      <w:r w:rsidRPr="00234535">
        <w:rPr>
          <w:bCs/>
          <w:lang w:val="en-CA"/>
        </w:rPr>
        <w:t xml:space="preserve"> PUSCH TDM scheme</w:t>
      </w:r>
      <w:r w:rsidRPr="00AF13E4">
        <w:t>.</w:t>
      </w:r>
    </w:p>
    <w:p w14:paraId="35A27F27" w14:textId="77777777" w:rsidR="00F41B8B" w:rsidRPr="00AD3202" w:rsidRDefault="00F41B8B" w:rsidP="00F41B8B">
      <w:pPr>
        <w:pStyle w:val="proposal"/>
      </w:pPr>
      <w:r>
        <w:t xml:space="preserve">To indicate </w:t>
      </w:r>
      <w:r w:rsidRPr="00550BDB">
        <w:t>2 PTRS ports</w:t>
      </w:r>
      <w:r>
        <w:t xml:space="preserve"> </w:t>
      </w:r>
      <w:r w:rsidRPr="00550BDB">
        <w:t>for SDM scheme</w:t>
      </w:r>
      <w:r>
        <w:t>, ‘</w:t>
      </w:r>
      <w:r w:rsidRPr="005108EF">
        <w:t>PTRS-DMRS association</w:t>
      </w:r>
      <w:r>
        <w:t xml:space="preserve">’ </w:t>
      </w:r>
      <w:r w:rsidRPr="005108EF">
        <w:t>field</w:t>
      </w:r>
      <w:r>
        <w:t xml:space="preserve"> indication as follows: </w:t>
      </w:r>
      <w:r w:rsidRPr="005108EF">
        <w:t>the first bit indicate</w:t>
      </w:r>
      <w:r>
        <w:t>s</w:t>
      </w:r>
      <w:r w:rsidRPr="005108EF">
        <w:t xml:space="preserve"> one of </w:t>
      </w:r>
      <w:r>
        <w:t>the</w:t>
      </w:r>
      <w:r w:rsidRPr="005108EF">
        <w:t xml:space="preserve"> DMRS ports associated with the first SRS resource set for PTRS port 0 while the second bit indicate</w:t>
      </w:r>
      <w:r>
        <w:t>s</w:t>
      </w:r>
      <w:r w:rsidRPr="005108EF">
        <w:t xml:space="preserve"> one of </w:t>
      </w:r>
      <w:r>
        <w:t>the</w:t>
      </w:r>
      <w:r w:rsidRPr="005108EF">
        <w:t xml:space="preserve"> DMRS ports associated with the second SRS resource set for PTRS port 1.</w:t>
      </w:r>
    </w:p>
    <w:p w14:paraId="5FFF7BB5" w14:textId="03A47264" w:rsidR="003A6689" w:rsidRDefault="00F41B8B" w:rsidP="00205F63">
      <w:pPr>
        <w:pStyle w:val="proposal"/>
      </w:pPr>
      <w:r w:rsidRPr="005313E2">
        <w:t>SFN-based transmission</w:t>
      </w:r>
      <w:r>
        <w:t xml:space="preserve"> with </w:t>
      </w:r>
      <w:r w:rsidRPr="005313E2">
        <w:t>STxMP</w:t>
      </w:r>
      <w:r>
        <w:t xml:space="preserve"> is supported </w:t>
      </w:r>
      <w:r>
        <w:rPr>
          <w:rFonts w:hint="eastAsia"/>
        </w:rPr>
        <w:t>f</w:t>
      </w:r>
      <w:r>
        <w:t>or</w:t>
      </w:r>
      <w:r w:rsidRPr="005313E2">
        <w:t xml:space="preserve"> all PUCCH formats.</w:t>
      </w:r>
    </w:p>
    <w:p w14:paraId="60599E14" w14:textId="77777777" w:rsidR="00F41B8B" w:rsidRDefault="00F41B8B" w:rsidP="00F41B8B">
      <w:pPr>
        <w:pStyle w:val="proposal"/>
      </w:pPr>
      <w:r>
        <w:rPr>
          <w:rFonts w:eastAsiaTheme="minorEastAsia"/>
        </w:rPr>
        <w:t>SRS resource set with lower</w:t>
      </w:r>
      <w:r>
        <w:t xml:space="preserve"> ID associates to coresetPoolIndex 0 while the other SRS resource set associates to coresetPoolIndex 1.</w:t>
      </w:r>
    </w:p>
    <w:p w14:paraId="0CE67892" w14:textId="77777777" w:rsidR="00F41B8B" w:rsidRDefault="00F41B8B" w:rsidP="00F41B8B">
      <w:pPr>
        <w:pStyle w:val="proposal"/>
      </w:pPr>
      <w:r>
        <w:t xml:space="preserve">Maximum number of SRS resources in each set can be {1,2 4} depending on UE capability. </w:t>
      </w:r>
    </w:p>
    <w:p w14:paraId="00AC2FE4" w14:textId="77777777" w:rsidR="00F41B8B" w:rsidRDefault="00F41B8B" w:rsidP="00F41B8B">
      <w:pPr>
        <w:pStyle w:val="proposal"/>
      </w:pPr>
      <w:r>
        <w:t>Maximum number of SRS ports in each set for CB can be {1 2 4}</w:t>
      </w:r>
      <w:r w:rsidRPr="0083552E">
        <w:t xml:space="preserve"> </w:t>
      </w:r>
      <w:r>
        <w:t>depending on UE capability.</w:t>
      </w:r>
    </w:p>
    <w:p w14:paraId="68B5EFCE" w14:textId="77777777" w:rsidR="00F41B8B" w:rsidRPr="00390B54" w:rsidRDefault="00F41B8B" w:rsidP="00F41B8B">
      <w:pPr>
        <w:pStyle w:val="proposal"/>
      </w:pPr>
      <w:r>
        <w:t>C</w:t>
      </w:r>
      <w:r w:rsidRPr="00F155DD">
        <w:t xml:space="preserve">onfiguration of two SRS resource sets on codebook/maxRank/SRS resources/SRS ports </w:t>
      </w:r>
      <w:r w:rsidRPr="006627C1">
        <w:t>should be same</w:t>
      </w:r>
      <w:r>
        <w:t>.</w:t>
      </w:r>
    </w:p>
    <w:p w14:paraId="51875EC4" w14:textId="77777777" w:rsidR="00F41B8B" w:rsidRPr="00AF13E4" w:rsidRDefault="00F41B8B" w:rsidP="00F41B8B">
      <w:pPr>
        <w:pStyle w:val="proposal"/>
      </w:pPr>
      <w:r w:rsidRPr="00AF13E4">
        <w:t>Further study the conditions required for simultaneous transmission for the overlapped DG-</w:t>
      </w:r>
      <w:r w:rsidRPr="00AF13E4">
        <w:rPr>
          <w:rFonts w:eastAsiaTheme="minorEastAsia"/>
        </w:rPr>
        <w:t>PUSCHs/CG-PUSCHs/DG-PUSCH+CG-PUSCH</w:t>
      </w:r>
      <w:r w:rsidRPr="00AF13E4">
        <w:t>.</w:t>
      </w:r>
    </w:p>
    <w:p w14:paraId="4A543A27" w14:textId="77777777" w:rsidR="00F41B8B" w:rsidRPr="00AF13E4" w:rsidRDefault="00F41B8B" w:rsidP="00F41B8B">
      <w:pPr>
        <w:pStyle w:val="proposal"/>
      </w:pPr>
      <w:r w:rsidRPr="00AF13E4">
        <w:t>Frequency-domain non-overlapped PUCCHs associated with two TRPs can be considered for STxMP</w:t>
      </w:r>
      <w:r>
        <w:t xml:space="preserve"> transmission with</w:t>
      </w:r>
      <w:r w:rsidRPr="00AF13E4">
        <w:t xml:space="preserve"> first</w:t>
      </w:r>
      <w:r>
        <w:t xml:space="preserve"> priority</w:t>
      </w:r>
      <w:r w:rsidRPr="00AF13E4">
        <w:t xml:space="preserve">, which simplifies design for simultaneous transmission of different formats considering requirement for non-overlapped DMRS. </w:t>
      </w:r>
    </w:p>
    <w:p w14:paraId="0362DE46" w14:textId="77777777" w:rsidR="00F41B8B" w:rsidRPr="00AF13E4" w:rsidRDefault="00F41B8B" w:rsidP="00F41B8B">
      <w:pPr>
        <w:pStyle w:val="proposal"/>
      </w:pPr>
      <w:r w:rsidRPr="00AF13E4">
        <w:t>Support to dynamically switch between single panel transmission and STxMP transmission for PUSCHs or PUCCHs for M-DCI based MTRP.</w:t>
      </w:r>
    </w:p>
    <w:p w14:paraId="4E81E978" w14:textId="77777777" w:rsidR="00F41B8B" w:rsidRDefault="00F41B8B" w:rsidP="00F41B8B">
      <w:pPr>
        <w:pStyle w:val="proposal"/>
      </w:pPr>
      <w:r w:rsidRPr="00AF13E4">
        <w:lastRenderedPageBreak/>
        <w:t>TRP/panel-specific UCI multiplexing can be considered.</w:t>
      </w:r>
    </w:p>
    <w:p w14:paraId="68E68452" w14:textId="77777777" w:rsidR="00F41B8B" w:rsidRPr="00AF13E4" w:rsidRDefault="00F41B8B" w:rsidP="00F41B8B">
      <w:pPr>
        <w:pStyle w:val="proposal"/>
      </w:pPr>
      <w:r>
        <w:t>Dropping rule is required to handle the overlapped PUCCH and PUSCH after TRP-specific UCI multiplexing.</w:t>
      </w:r>
    </w:p>
    <w:p w14:paraId="382F2C74" w14:textId="77777777" w:rsidR="00F41B8B" w:rsidRPr="00AF13E4" w:rsidRDefault="00F41B8B" w:rsidP="00F41B8B">
      <w:pPr>
        <w:pStyle w:val="proposal"/>
      </w:pPr>
      <w:r w:rsidRPr="00AF13E4">
        <w:t>Panel-specific open-loop power control can be achieved by two PC settings associated with two indicated TCI states, while panel-specific closed-loop power control can inherit the design in Rel-17.</w:t>
      </w:r>
    </w:p>
    <w:p w14:paraId="35D47119" w14:textId="3768F15F" w:rsidR="00F41B8B" w:rsidRDefault="00F41B8B" w:rsidP="00F41B8B">
      <w:pPr>
        <w:pStyle w:val="proposal"/>
      </w:pPr>
      <w:r w:rsidRPr="00AF13E4">
        <w:t>Panel-specific power limits should be introduced for panel-specific power control.</w:t>
      </w:r>
    </w:p>
    <w:p w14:paraId="44F46451" w14:textId="77777777" w:rsidR="008149ED" w:rsidRPr="00876167" w:rsidRDefault="008149ED" w:rsidP="008149ED">
      <w:pPr>
        <w:pStyle w:val="proposal"/>
      </w:pPr>
      <w:r>
        <w:t xml:space="preserve">Further study power sharing rule </w:t>
      </w:r>
      <w:r w:rsidRPr="00EC52A7">
        <w:rPr>
          <w:lang w:val="en-GB"/>
        </w:rPr>
        <w:t>to meet the per-UE power limitation.</w:t>
      </w:r>
    </w:p>
    <w:p w14:paraId="586C387C" w14:textId="77777777" w:rsidR="008149ED" w:rsidRDefault="008149ED" w:rsidP="008149ED">
      <w:pPr>
        <w:pStyle w:val="proposal"/>
      </w:pPr>
      <w:r>
        <w:t>Study panel-specific PHR triggering in StxMP.</w:t>
      </w:r>
    </w:p>
    <w:p w14:paraId="3A1B45B0" w14:textId="77777777" w:rsidR="008149ED" w:rsidRPr="00CD26A5" w:rsidRDefault="008149ED" w:rsidP="008149ED">
      <w:pPr>
        <w:pStyle w:val="proposal"/>
        <w:rPr>
          <w:rFonts w:hint="eastAsia"/>
        </w:rPr>
      </w:pPr>
      <w:r>
        <w:t>S</w:t>
      </w:r>
      <w:r>
        <w:rPr>
          <w:rFonts w:hint="eastAsia"/>
        </w:rPr>
        <w:t>upport</w:t>
      </w:r>
      <w:r>
        <w:t xml:space="preserve"> </w:t>
      </w:r>
      <w:r>
        <w:rPr>
          <w:rFonts w:hint="eastAsia"/>
        </w:rPr>
        <w:t>report</w:t>
      </w:r>
      <w:r>
        <w:t xml:space="preserve">ing </w:t>
      </w:r>
      <w:r>
        <w:rPr>
          <w:rFonts w:hint="eastAsia"/>
        </w:rPr>
        <w:t>two</w:t>
      </w:r>
      <w:r>
        <w:t xml:space="preserve"> PH</w:t>
      </w:r>
      <w:r>
        <w:rPr>
          <w:rFonts w:hint="eastAsia"/>
        </w:rPr>
        <w:t>s</w:t>
      </w:r>
      <w:r>
        <w:t xml:space="preserve"> for each serving cell for both S-DCI</w:t>
      </w:r>
      <w:r w:rsidRPr="00AF13E4">
        <w:t xml:space="preserve">-based and </w:t>
      </w:r>
      <w:r>
        <w:t>M-DCI</w:t>
      </w:r>
      <w:r w:rsidRPr="00AF13E4">
        <w:t>-based STxMP</w:t>
      </w:r>
      <w:r>
        <w:t>.</w:t>
      </w:r>
    </w:p>
    <w:p w14:paraId="56C50B91" w14:textId="736C6988" w:rsidR="00F41B8B" w:rsidRPr="008149ED" w:rsidRDefault="008149ED" w:rsidP="00F41B8B">
      <w:pPr>
        <w:pStyle w:val="proposal"/>
        <w:rPr>
          <w:rFonts w:hint="eastAsia"/>
        </w:rPr>
      </w:pPr>
      <w:r w:rsidRPr="00AF13E4">
        <w:t xml:space="preserve">TRP-specific PHR reporting designed in Rel-17 </w:t>
      </w:r>
      <w:r>
        <w:t>S-DCI</w:t>
      </w:r>
      <w:r w:rsidRPr="00AF13E4">
        <w:t xml:space="preserve">-based </w:t>
      </w:r>
      <w:r>
        <w:t>MTRP</w:t>
      </w:r>
      <w:r w:rsidRPr="00AF13E4">
        <w:t xml:space="preserve"> </w:t>
      </w:r>
      <w:r>
        <w:t>can</w:t>
      </w:r>
      <w:r w:rsidRPr="00AF13E4">
        <w:t xml:space="preserve"> be reused for panel-specific PHR reporting </w:t>
      </w:r>
      <w:r>
        <w:t xml:space="preserve">in both S-DCI-based and M-DCI-based STxMP </w:t>
      </w:r>
      <w:r w:rsidRPr="00AF13E4">
        <w:t xml:space="preserve">as much as possible. </w:t>
      </w:r>
    </w:p>
    <w:p w14:paraId="12142036" w14:textId="77777777" w:rsidR="00F41B8B" w:rsidRPr="00F41B8B" w:rsidRDefault="00F41B8B" w:rsidP="00F41B8B">
      <w:pPr>
        <w:rPr>
          <w:rFonts w:eastAsiaTheme="minorEastAsia" w:hint="eastAsia"/>
          <w:lang w:eastAsia="zh-CN"/>
        </w:rPr>
      </w:pPr>
    </w:p>
    <w:p w14:paraId="1FAB99E0" w14:textId="77777777" w:rsidR="00F41B8B" w:rsidRPr="00F41B8B" w:rsidRDefault="00F41B8B" w:rsidP="00F41B8B">
      <w:pPr>
        <w:rPr>
          <w:rFonts w:eastAsiaTheme="minorEastAsia" w:hint="eastAsia"/>
          <w:lang w:eastAsia="zh-CN"/>
        </w:rPr>
      </w:pPr>
    </w:p>
    <w:p w14:paraId="75F4636D" w14:textId="77777777" w:rsidR="00326B68" w:rsidRPr="00AF13E4" w:rsidRDefault="00326B68" w:rsidP="00326B68">
      <w:pPr>
        <w:pStyle w:val="titlereference"/>
      </w:pPr>
      <w:r w:rsidRPr="00AF13E4">
        <w:t xml:space="preserve">References </w:t>
      </w:r>
    </w:p>
    <w:p w14:paraId="3B97545E" w14:textId="77777777" w:rsidR="00326B68" w:rsidRPr="00AF13E4" w:rsidRDefault="00326B68" w:rsidP="00326B68">
      <w:pPr>
        <w:pStyle w:val="references"/>
      </w:pPr>
      <w:bookmarkStart w:id="26" w:name="_Ref101685642"/>
      <w:bookmarkEnd w:id="3"/>
      <w:bookmarkEnd w:id="4"/>
      <w:r w:rsidRPr="00AF13E4">
        <w:t>RP-213598, New WID: MIMO Evolution for Downlink and Uplink, Samsung</w:t>
      </w:r>
      <w:bookmarkEnd w:id="26"/>
    </w:p>
    <w:p w14:paraId="71CDE6A3" w14:textId="25752443" w:rsidR="000324B9" w:rsidRPr="00AF13E4" w:rsidRDefault="00A75083" w:rsidP="000B0AC7">
      <w:pPr>
        <w:pStyle w:val="references"/>
      </w:pPr>
      <w:bookmarkStart w:id="27" w:name="_Ref101881576"/>
      <w:r w:rsidRPr="00AF13E4">
        <w:t>R1-22</w:t>
      </w:r>
      <w:r w:rsidR="00F41B8B">
        <w:t>10990</w:t>
      </w:r>
      <w:r w:rsidR="00326B68" w:rsidRPr="00AF13E4">
        <w:t>,</w:t>
      </w:r>
      <w:r w:rsidR="00326B68" w:rsidRPr="00AF13E4">
        <w:rPr>
          <w:sz w:val="22"/>
          <w:szCs w:val="20"/>
        </w:rPr>
        <w:t xml:space="preserve"> </w:t>
      </w:r>
      <w:r w:rsidRPr="00AF13E4">
        <w:rPr>
          <w:sz w:val="22"/>
          <w:szCs w:val="20"/>
        </w:rPr>
        <w:t>Discussion</w:t>
      </w:r>
      <w:r w:rsidR="00326B68" w:rsidRPr="00AF13E4">
        <w:rPr>
          <w:sz w:val="22"/>
          <w:szCs w:val="20"/>
        </w:rPr>
        <w:t xml:space="preserve"> on unified TCI framework extension for multi-TRP</w:t>
      </w:r>
      <w:bookmarkEnd w:id="27"/>
    </w:p>
    <w:sectPr w:rsidR="000324B9" w:rsidRPr="00AF13E4" w:rsidSect="009435B6">
      <w:headerReference w:type="default" r:id="rId20"/>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13CCB8" w14:textId="77777777" w:rsidR="00BA30C3" w:rsidRDefault="00BA30C3">
      <w:r>
        <w:separator/>
      </w:r>
    </w:p>
  </w:endnote>
  <w:endnote w:type="continuationSeparator" w:id="0">
    <w:p w14:paraId="764CCD7B" w14:textId="77777777" w:rsidR="00BA30C3" w:rsidRDefault="00BA30C3">
      <w:r>
        <w:continuationSeparator/>
      </w:r>
    </w:p>
  </w:endnote>
  <w:endnote w:type="continuationNotice" w:id="1">
    <w:p w14:paraId="266BDA0B" w14:textId="77777777" w:rsidR="00BA30C3" w:rsidRDefault="00BA30C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180833" w14:textId="77777777" w:rsidR="00BA30C3" w:rsidRDefault="00BA30C3">
      <w:r>
        <w:separator/>
      </w:r>
    </w:p>
  </w:footnote>
  <w:footnote w:type="continuationSeparator" w:id="0">
    <w:p w14:paraId="3D0647C8" w14:textId="77777777" w:rsidR="00BA30C3" w:rsidRDefault="00BA30C3">
      <w:r>
        <w:continuationSeparator/>
      </w:r>
    </w:p>
  </w:footnote>
  <w:footnote w:type="continuationNotice" w:id="1">
    <w:p w14:paraId="58BD339F" w14:textId="77777777" w:rsidR="00BA30C3" w:rsidRDefault="00BA30C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11299D" w:rsidRDefault="0011299D"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5617C"/>
    <w:multiLevelType w:val="multilevel"/>
    <w:tmpl w:val="1B003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3F6091A"/>
    <w:multiLevelType w:val="hybridMultilevel"/>
    <w:tmpl w:val="DCBCA8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CD71883"/>
    <w:multiLevelType w:val="hybridMultilevel"/>
    <w:tmpl w:val="34DC492C"/>
    <w:lvl w:ilvl="0" w:tplc="A852D618">
      <w:start w:val="1"/>
      <w:numFmt w:val="decimal"/>
      <w:pStyle w:val="proposal"/>
      <w:lvlText w:val="Proposal %1:"/>
      <w:lvlJc w:val="left"/>
      <w:pPr>
        <w:ind w:left="1130" w:hanging="420"/>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8F86914"/>
    <w:multiLevelType w:val="multilevel"/>
    <w:tmpl w:val="BAB2F10C"/>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 w15:restartNumberingAfterBreak="0">
    <w:nsid w:val="2D9F64CF"/>
    <w:multiLevelType w:val="multilevel"/>
    <w:tmpl w:val="2D9F6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0" w15:restartNumberingAfterBreak="0">
    <w:nsid w:val="45656483"/>
    <w:multiLevelType w:val="hybridMultilevel"/>
    <w:tmpl w:val="73D0530A"/>
    <w:lvl w:ilvl="0" w:tplc="4AC03CAE">
      <w:start w:val="1"/>
      <w:numFmt w:val="decimal"/>
      <w:pStyle w:val="observation"/>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2"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3" w15:restartNumberingAfterBreak="0">
    <w:nsid w:val="53D020DB"/>
    <w:multiLevelType w:val="multilevel"/>
    <w:tmpl w:val="53D02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15" w15:restartNumberingAfterBreak="0">
    <w:nsid w:val="56CA4416"/>
    <w:multiLevelType w:val="hybridMultilevel"/>
    <w:tmpl w:val="7E3C1FF2"/>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3464FA8"/>
    <w:multiLevelType w:val="multilevel"/>
    <w:tmpl w:val="6F94E53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18" w15:restartNumberingAfterBreak="0">
    <w:nsid w:val="64DA5AAB"/>
    <w:multiLevelType w:val="multilevel"/>
    <w:tmpl w:val="64DA5A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757F4D77"/>
    <w:multiLevelType w:val="multilevel"/>
    <w:tmpl w:val="757F4D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19"/>
  </w:num>
  <w:num w:numId="3">
    <w:abstractNumId w:val="9"/>
  </w:num>
  <w:num w:numId="4">
    <w:abstractNumId w:val="12"/>
  </w:num>
  <w:num w:numId="5">
    <w:abstractNumId w:val="8"/>
  </w:num>
  <w:num w:numId="6">
    <w:abstractNumId w:val="7"/>
  </w:num>
  <w:num w:numId="7">
    <w:abstractNumId w:val="11"/>
  </w:num>
  <w:num w:numId="8">
    <w:abstractNumId w:val="6"/>
  </w:num>
  <w:num w:numId="9">
    <w:abstractNumId w:val="3"/>
  </w:num>
  <w:num w:numId="10">
    <w:abstractNumId w:val="17"/>
  </w:num>
  <w:num w:numId="11">
    <w:abstractNumId w:val="4"/>
  </w:num>
  <w:num w:numId="12">
    <w:abstractNumId w:val="10"/>
  </w:num>
  <w:num w:numId="13">
    <w:abstractNumId w:val="1"/>
  </w:num>
  <w:num w:numId="14">
    <w:abstractNumId w:val="16"/>
  </w:num>
  <w:num w:numId="15">
    <w:abstractNumId w:val="2"/>
  </w:num>
  <w:num w:numId="16">
    <w:abstractNumId w:val="22"/>
  </w:num>
  <w:num w:numId="17">
    <w:abstractNumId w:val="3"/>
    <w:lvlOverride w:ilvl="0">
      <w:startOverride w:val="1"/>
    </w:lvlOverride>
  </w:num>
  <w:num w:numId="18">
    <w:abstractNumId w:val="10"/>
    <w:lvlOverride w:ilvl="0">
      <w:startOverride w:val="1"/>
    </w:lvlOverride>
  </w:num>
  <w:num w:numId="19">
    <w:abstractNumId w:val="21"/>
  </w:num>
  <w:num w:numId="20">
    <w:abstractNumId w:val="0"/>
  </w:num>
  <w:num w:numId="21">
    <w:abstractNumId w:val="5"/>
  </w:num>
  <w:num w:numId="22">
    <w:abstractNumId w:val="20"/>
  </w:num>
  <w:num w:numId="23">
    <w:abstractNumId w:val="15"/>
  </w:num>
  <w:num w:numId="24">
    <w:abstractNumId w:val="13"/>
  </w:num>
  <w:num w:numId="25">
    <w:abstractNumId w:val="18"/>
  </w:num>
  <w:num w:numId="26">
    <w:abstractNumId w:val="3"/>
    <w:lvlOverride w:ilvl="0">
      <w:startOverride w:val="1"/>
    </w:lvlOverride>
  </w:num>
  <w:num w:numId="27">
    <w:abstractNumId w:val="3"/>
    <w:lvlOverride w:ilvl="0">
      <w:startOverride w:val="1"/>
    </w:lvlOverride>
  </w:num>
  <w:num w:numId="28">
    <w:abstractNumId w:val="10"/>
  </w:num>
  <w:num w:numId="29">
    <w:abstractNumId w:val="10"/>
    <w:lvlOverride w:ilvl="0">
      <w:startOverride w:val="1"/>
    </w:lvlOverride>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0NDMyNTSzsLQ0tzBS0lEKTi0uzszPAykwNqgFAP4h9YItAAAA"/>
  </w:docVars>
  <w:rsids>
    <w:rsidRoot w:val="00B87FBC"/>
    <w:rsid w:val="0000069E"/>
    <w:rsid w:val="000007EC"/>
    <w:rsid w:val="00000826"/>
    <w:rsid w:val="00001028"/>
    <w:rsid w:val="000012F9"/>
    <w:rsid w:val="000019CC"/>
    <w:rsid w:val="00002134"/>
    <w:rsid w:val="0000242B"/>
    <w:rsid w:val="000025D5"/>
    <w:rsid w:val="0000301E"/>
    <w:rsid w:val="0000314A"/>
    <w:rsid w:val="00003886"/>
    <w:rsid w:val="0000410D"/>
    <w:rsid w:val="0000460A"/>
    <w:rsid w:val="00004F59"/>
    <w:rsid w:val="00005012"/>
    <w:rsid w:val="0000539E"/>
    <w:rsid w:val="000054C0"/>
    <w:rsid w:val="00005C84"/>
    <w:rsid w:val="000060C1"/>
    <w:rsid w:val="000063A7"/>
    <w:rsid w:val="000063B8"/>
    <w:rsid w:val="000065F8"/>
    <w:rsid w:val="0000694F"/>
    <w:rsid w:val="000074C3"/>
    <w:rsid w:val="00007930"/>
    <w:rsid w:val="00010151"/>
    <w:rsid w:val="0001068D"/>
    <w:rsid w:val="000106E0"/>
    <w:rsid w:val="00010791"/>
    <w:rsid w:val="00010CE3"/>
    <w:rsid w:val="00011387"/>
    <w:rsid w:val="000114C4"/>
    <w:rsid w:val="000115AD"/>
    <w:rsid w:val="000116A5"/>
    <w:rsid w:val="0001180C"/>
    <w:rsid w:val="00011C8C"/>
    <w:rsid w:val="00011F30"/>
    <w:rsid w:val="00011FFB"/>
    <w:rsid w:val="00012414"/>
    <w:rsid w:val="000124C4"/>
    <w:rsid w:val="000126F3"/>
    <w:rsid w:val="000132CA"/>
    <w:rsid w:val="000137AA"/>
    <w:rsid w:val="0001397F"/>
    <w:rsid w:val="0001487E"/>
    <w:rsid w:val="00014D04"/>
    <w:rsid w:val="00015654"/>
    <w:rsid w:val="00015A87"/>
    <w:rsid w:val="00015CF4"/>
    <w:rsid w:val="00016208"/>
    <w:rsid w:val="00016AC6"/>
    <w:rsid w:val="00016F05"/>
    <w:rsid w:val="0001706A"/>
    <w:rsid w:val="000174AD"/>
    <w:rsid w:val="000175EA"/>
    <w:rsid w:val="0001778B"/>
    <w:rsid w:val="000177C5"/>
    <w:rsid w:val="00017BA4"/>
    <w:rsid w:val="00017F49"/>
    <w:rsid w:val="000208A6"/>
    <w:rsid w:val="00020A0A"/>
    <w:rsid w:val="00020A1C"/>
    <w:rsid w:val="00021952"/>
    <w:rsid w:val="0002195F"/>
    <w:rsid w:val="00021B1B"/>
    <w:rsid w:val="00021C03"/>
    <w:rsid w:val="00022A7D"/>
    <w:rsid w:val="00023543"/>
    <w:rsid w:val="000241CB"/>
    <w:rsid w:val="00024293"/>
    <w:rsid w:val="00024BC2"/>
    <w:rsid w:val="00024E88"/>
    <w:rsid w:val="000250AB"/>
    <w:rsid w:val="0002552A"/>
    <w:rsid w:val="00025A64"/>
    <w:rsid w:val="000260C1"/>
    <w:rsid w:val="00026383"/>
    <w:rsid w:val="0002671B"/>
    <w:rsid w:val="00026F14"/>
    <w:rsid w:val="0002754F"/>
    <w:rsid w:val="000300DD"/>
    <w:rsid w:val="00030815"/>
    <w:rsid w:val="00030BD6"/>
    <w:rsid w:val="00030DFC"/>
    <w:rsid w:val="00031098"/>
    <w:rsid w:val="00031855"/>
    <w:rsid w:val="00031A1B"/>
    <w:rsid w:val="00032104"/>
    <w:rsid w:val="000324B9"/>
    <w:rsid w:val="00032523"/>
    <w:rsid w:val="000325F0"/>
    <w:rsid w:val="000325F7"/>
    <w:rsid w:val="00033319"/>
    <w:rsid w:val="000338A4"/>
    <w:rsid w:val="00033D65"/>
    <w:rsid w:val="00033F30"/>
    <w:rsid w:val="00034864"/>
    <w:rsid w:val="00034984"/>
    <w:rsid w:val="00035BEC"/>
    <w:rsid w:val="00035C55"/>
    <w:rsid w:val="00035D53"/>
    <w:rsid w:val="00035E82"/>
    <w:rsid w:val="000362AB"/>
    <w:rsid w:val="000363AE"/>
    <w:rsid w:val="000363FD"/>
    <w:rsid w:val="00036CBB"/>
    <w:rsid w:val="0003772C"/>
    <w:rsid w:val="000377D4"/>
    <w:rsid w:val="000379F3"/>
    <w:rsid w:val="00037A41"/>
    <w:rsid w:val="00037CF7"/>
    <w:rsid w:val="00037DBD"/>
    <w:rsid w:val="00037E65"/>
    <w:rsid w:val="0004000C"/>
    <w:rsid w:val="00040404"/>
    <w:rsid w:val="00040A9F"/>
    <w:rsid w:val="000412E1"/>
    <w:rsid w:val="000412FF"/>
    <w:rsid w:val="000415EB"/>
    <w:rsid w:val="00041820"/>
    <w:rsid w:val="00041C1F"/>
    <w:rsid w:val="00041E6C"/>
    <w:rsid w:val="000421F2"/>
    <w:rsid w:val="00042718"/>
    <w:rsid w:val="00042725"/>
    <w:rsid w:val="00042955"/>
    <w:rsid w:val="00042AB0"/>
    <w:rsid w:val="00042E02"/>
    <w:rsid w:val="00042F42"/>
    <w:rsid w:val="00043047"/>
    <w:rsid w:val="00043767"/>
    <w:rsid w:val="000437C3"/>
    <w:rsid w:val="000439E7"/>
    <w:rsid w:val="00043F7C"/>
    <w:rsid w:val="000440BC"/>
    <w:rsid w:val="00044275"/>
    <w:rsid w:val="00044623"/>
    <w:rsid w:val="00044DAA"/>
    <w:rsid w:val="00045071"/>
    <w:rsid w:val="000458FF"/>
    <w:rsid w:val="00046195"/>
    <w:rsid w:val="00046517"/>
    <w:rsid w:val="00046C1C"/>
    <w:rsid w:val="000471CE"/>
    <w:rsid w:val="00047264"/>
    <w:rsid w:val="00047398"/>
    <w:rsid w:val="000473DB"/>
    <w:rsid w:val="00047423"/>
    <w:rsid w:val="00047D75"/>
    <w:rsid w:val="00050715"/>
    <w:rsid w:val="00051453"/>
    <w:rsid w:val="0005166F"/>
    <w:rsid w:val="000517C0"/>
    <w:rsid w:val="00051B95"/>
    <w:rsid w:val="00051C37"/>
    <w:rsid w:val="000520C7"/>
    <w:rsid w:val="0005214F"/>
    <w:rsid w:val="00052293"/>
    <w:rsid w:val="000528E0"/>
    <w:rsid w:val="00052966"/>
    <w:rsid w:val="00053004"/>
    <w:rsid w:val="0005326E"/>
    <w:rsid w:val="00053727"/>
    <w:rsid w:val="000537F7"/>
    <w:rsid w:val="00053D7E"/>
    <w:rsid w:val="000540C0"/>
    <w:rsid w:val="00054698"/>
    <w:rsid w:val="0005477E"/>
    <w:rsid w:val="00054A3F"/>
    <w:rsid w:val="000557DC"/>
    <w:rsid w:val="000559D2"/>
    <w:rsid w:val="00055A93"/>
    <w:rsid w:val="00055E49"/>
    <w:rsid w:val="00056010"/>
    <w:rsid w:val="00056B0F"/>
    <w:rsid w:val="0005702C"/>
    <w:rsid w:val="00057693"/>
    <w:rsid w:val="00057BFD"/>
    <w:rsid w:val="00060564"/>
    <w:rsid w:val="00060CE4"/>
    <w:rsid w:val="00060DA2"/>
    <w:rsid w:val="000613E6"/>
    <w:rsid w:val="00061B9A"/>
    <w:rsid w:val="00062BA8"/>
    <w:rsid w:val="00063397"/>
    <w:rsid w:val="000633ED"/>
    <w:rsid w:val="00063781"/>
    <w:rsid w:val="00063A49"/>
    <w:rsid w:val="00063A6E"/>
    <w:rsid w:val="0006400B"/>
    <w:rsid w:val="0006415F"/>
    <w:rsid w:val="000641A0"/>
    <w:rsid w:val="000643C3"/>
    <w:rsid w:val="000643CC"/>
    <w:rsid w:val="00064787"/>
    <w:rsid w:val="000647E2"/>
    <w:rsid w:val="00064FB4"/>
    <w:rsid w:val="000658F2"/>
    <w:rsid w:val="0006633A"/>
    <w:rsid w:val="0006651A"/>
    <w:rsid w:val="00066691"/>
    <w:rsid w:val="00066A5E"/>
    <w:rsid w:val="00066AC2"/>
    <w:rsid w:val="00066EFF"/>
    <w:rsid w:val="00067249"/>
    <w:rsid w:val="000675DF"/>
    <w:rsid w:val="0006761F"/>
    <w:rsid w:val="00067665"/>
    <w:rsid w:val="00067C3D"/>
    <w:rsid w:val="00067C74"/>
    <w:rsid w:val="00067D9C"/>
    <w:rsid w:val="00070914"/>
    <w:rsid w:val="00070F5F"/>
    <w:rsid w:val="000710A9"/>
    <w:rsid w:val="00071A17"/>
    <w:rsid w:val="00071E64"/>
    <w:rsid w:val="0007205F"/>
    <w:rsid w:val="000722A7"/>
    <w:rsid w:val="00072F9F"/>
    <w:rsid w:val="0007300E"/>
    <w:rsid w:val="0007317C"/>
    <w:rsid w:val="000731F9"/>
    <w:rsid w:val="00073757"/>
    <w:rsid w:val="0007378E"/>
    <w:rsid w:val="000738A7"/>
    <w:rsid w:val="000739AD"/>
    <w:rsid w:val="00074227"/>
    <w:rsid w:val="000749EF"/>
    <w:rsid w:val="00074E57"/>
    <w:rsid w:val="00075833"/>
    <w:rsid w:val="00075FDA"/>
    <w:rsid w:val="00076083"/>
    <w:rsid w:val="00076103"/>
    <w:rsid w:val="00076367"/>
    <w:rsid w:val="000763C6"/>
    <w:rsid w:val="0007680E"/>
    <w:rsid w:val="00076A2B"/>
    <w:rsid w:val="00076A3F"/>
    <w:rsid w:val="00076E3A"/>
    <w:rsid w:val="00077531"/>
    <w:rsid w:val="00077878"/>
    <w:rsid w:val="00077C76"/>
    <w:rsid w:val="00077DB2"/>
    <w:rsid w:val="000804E1"/>
    <w:rsid w:val="000810A7"/>
    <w:rsid w:val="00081472"/>
    <w:rsid w:val="000816D8"/>
    <w:rsid w:val="000817D8"/>
    <w:rsid w:val="000818F4"/>
    <w:rsid w:val="00081A9C"/>
    <w:rsid w:val="00081C8A"/>
    <w:rsid w:val="0008210E"/>
    <w:rsid w:val="00082927"/>
    <w:rsid w:val="00082AB1"/>
    <w:rsid w:val="0008308B"/>
    <w:rsid w:val="000831D2"/>
    <w:rsid w:val="00083543"/>
    <w:rsid w:val="000838E0"/>
    <w:rsid w:val="00083C3C"/>
    <w:rsid w:val="00083FDE"/>
    <w:rsid w:val="000841C4"/>
    <w:rsid w:val="000849C5"/>
    <w:rsid w:val="00084B0D"/>
    <w:rsid w:val="00084FDF"/>
    <w:rsid w:val="00085374"/>
    <w:rsid w:val="00085662"/>
    <w:rsid w:val="00085970"/>
    <w:rsid w:val="00086187"/>
    <w:rsid w:val="0008625E"/>
    <w:rsid w:val="0008626B"/>
    <w:rsid w:val="00086AEC"/>
    <w:rsid w:val="000871C0"/>
    <w:rsid w:val="000873BF"/>
    <w:rsid w:val="00087876"/>
    <w:rsid w:val="00087CF0"/>
    <w:rsid w:val="00090B09"/>
    <w:rsid w:val="00090E2E"/>
    <w:rsid w:val="00090FD2"/>
    <w:rsid w:val="00091079"/>
    <w:rsid w:val="00091309"/>
    <w:rsid w:val="00091626"/>
    <w:rsid w:val="00091C53"/>
    <w:rsid w:val="00091C8C"/>
    <w:rsid w:val="000921E6"/>
    <w:rsid w:val="000921EC"/>
    <w:rsid w:val="0009234A"/>
    <w:rsid w:val="0009295E"/>
    <w:rsid w:val="00092D32"/>
    <w:rsid w:val="00092E4E"/>
    <w:rsid w:val="000931F0"/>
    <w:rsid w:val="0009327A"/>
    <w:rsid w:val="00093374"/>
    <w:rsid w:val="0009396C"/>
    <w:rsid w:val="00094269"/>
    <w:rsid w:val="00094600"/>
    <w:rsid w:val="00094B3C"/>
    <w:rsid w:val="000951E0"/>
    <w:rsid w:val="00095564"/>
    <w:rsid w:val="00095889"/>
    <w:rsid w:val="00095F77"/>
    <w:rsid w:val="000965C9"/>
    <w:rsid w:val="00096648"/>
    <w:rsid w:val="00096D26"/>
    <w:rsid w:val="00096E01"/>
    <w:rsid w:val="00096F93"/>
    <w:rsid w:val="00097453"/>
    <w:rsid w:val="0009777D"/>
    <w:rsid w:val="00097909"/>
    <w:rsid w:val="00097E27"/>
    <w:rsid w:val="000A05A4"/>
    <w:rsid w:val="000A07A7"/>
    <w:rsid w:val="000A0847"/>
    <w:rsid w:val="000A09D3"/>
    <w:rsid w:val="000A0ECB"/>
    <w:rsid w:val="000A1A4E"/>
    <w:rsid w:val="000A1BC9"/>
    <w:rsid w:val="000A1D0B"/>
    <w:rsid w:val="000A2339"/>
    <w:rsid w:val="000A2350"/>
    <w:rsid w:val="000A2B56"/>
    <w:rsid w:val="000A2D2E"/>
    <w:rsid w:val="000A2DF4"/>
    <w:rsid w:val="000A3167"/>
    <w:rsid w:val="000A33A0"/>
    <w:rsid w:val="000A3AFC"/>
    <w:rsid w:val="000A3FE9"/>
    <w:rsid w:val="000A46EF"/>
    <w:rsid w:val="000A4A17"/>
    <w:rsid w:val="000A4AE5"/>
    <w:rsid w:val="000A4D08"/>
    <w:rsid w:val="000A5073"/>
    <w:rsid w:val="000A535E"/>
    <w:rsid w:val="000A53D8"/>
    <w:rsid w:val="000A547E"/>
    <w:rsid w:val="000A5784"/>
    <w:rsid w:val="000A5947"/>
    <w:rsid w:val="000A5C78"/>
    <w:rsid w:val="000A5DCA"/>
    <w:rsid w:val="000A5E0C"/>
    <w:rsid w:val="000A6BF8"/>
    <w:rsid w:val="000A6C80"/>
    <w:rsid w:val="000A6E40"/>
    <w:rsid w:val="000A7A16"/>
    <w:rsid w:val="000B012E"/>
    <w:rsid w:val="000B04C6"/>
    <w:rsid w:val="000B04FE"/>
    <w:rsid w:val="000B06E4"/>
    <w:rsid w:val="000B0969"/>
    <w:rsid w:val="000B0AC7"/>
    <w:rsid w:val="000B14EB"/>
    <w:rsid w:val="000B1783"/>
    <w:rsid w:val="000B17B6"/>
    <w:rsid w:val="000B17FB"/>
    <w:rsid w:val="000B1AFF"/>
    <w:rsid w:val="000B1C22"/>
    <w:rsid w:val="000B1C29"/>
    <w:rsid w:val="000B26FE"/>
    <w:rsid w:val="000B2805"/>
    <w:rsid w:val="000B2AD1"/>
    <w:rsid w:val="000B2AE1"/>
    <w:rsid w:val="000B2D16"/>
    <w:rsid w:val="000B2F47"/>
    <w:rsid w:val="000B2FE8"/>
    <w:rsid w:val="000B3142"/>
    <w:rsid w:val="000B3216"/>
    <w:rsid w:val="000B324B"/>
    <w:rsid w:val="000B3390"/>
    <w:rsid w:val="000B33C6"/>
    <w:rsid w:val="000B36EE"/>
    <w:rsid w:val="000B3BD9"/>
    <w:rsid w:val="000B3EC3"/>
    <w:rsid w:val="000B3F5F"/>
    <w:rsid w:val="000B40D1"/>
    <w:rsid w:val="000B4DED"/>
    <w:rsid w:val="000B555C"/>
    <w:rsid w:val="000B560D"/>
    <w:rsid w:val="000B5A94"/>
    <w:rsid w:val="000B5F99"/>
    <w:rsid w:val="000B6824"/>
    <w:rsid w:val="000B6BB0"/>
    <w:rsid w:val="000B6BBD"/>
    <w:rsid w:val="000B7473"/>
    <w:rsid w:val="000B7AD1"/>
    <w:rsid w:val="000C0172"/>
    <w:rsid w:val="000C034A"/>
    <w:rsid w:val="000C0645"/>
    <w:rsid w:val="000C06A6"/>
    <w:rsid w:val="000C0875"/>
    <w:rsid w:val="000C0DE3"/>
    <w:rsid w:val="000C1001"/>
    <w:rsid w:val="000C1B5F"/>
    <w:rsid w:val="000C2208"/>
    <w:rsid w:val="000C31B8"/>
    <w:rsid w:val="000C3E89"/>
    <w:rsid w:val="000C3F67"/>
    <w:rsid w:val="000C3FC8"/>
    <w:rsid w:val="000C4389"/>
    <w:rsid w:val="000C4525"/>
    <w:rsid w:val="000C48FF"/>
    <w:rsid w:val="000C4A11"/>
    <w:rsid w:val="000C4D73"/>
    <w:rsid w:val="000C515A"/>
    <w:rsid w:val="000C5A1A"/>
    <w:rsid w:val="000C5B12"/>
    <w:rsid w:val="000C6925"/>
    <w:rsid w:val="000C69BE"/>
    <w:rsid w:val="000C7BCA"/>
    <w:rsid w:val="000C7FF5"/>
    <w:rsid w:val="000D08E1"/>
    <w:rsid w:val="000D0ABD"/>
    <w:rsid w:val="000D0B07"/>
    <w:rsid w:val="000D13EC"/>
    <w:rsid w:val="000D1557"/>
    <w:rsid w:val="000D1C36"/>
    <w:rsid w:val="000D1D35"/>
    <w:rsid w:val="000D1E97"/>
    <w:rsid w:val="000D1EBE"/>
    <w:rsid w:val="000D236A"/>
    <w:rsid w:val="000D2554"/>
    <w:rsid w:val="000D284E"/>
    <w:rsid w:val="000D30E4"/>
    <w:rsid w:val="000D3112"/>
    <w:rsid w:val="000D3196"/>
    <w:rsid w:val="000D3349"/>
    <w:rsid w:val="000D360C"/>
    <w:rsid w:val="000D3A53"/>
    <w:rsid w:val="000D3C4D"/>
    <w:rsid w:val="000D3E64"/>
    <w:rsid w:val="000D40A6"/>
    <w:rsid w:val="000D41B2"/>
    <w:rsid w:val="000D47AC"/>
    <w:rsid w:val="000D5391"/>
    <w:rsid w:val="000D5894"/>
    <w:rsid w:val="000D5FEF"/>
    <w:rsid w:val="000D665E"/>
    <w:rsid w:val="000D6AF2"/>
    <w:rsid w:val="000D6E29"/>
    <w:rsid w:val="000D71B3"/>
    <w:rsid w:val="000D74D8"/>
    <w:rsid w:val="000D7CA5"/>
    <w:rsid w:val="000D7E40"/>
    <w:rsid w:val="000E068D"/>
    <w:rsid w:val="000E078F"/>
    <w:rsid w:val="000E0F87"/>
    <w:rsid w:val="000E1909"/>
    <w:rsid w:val="000E3C6B"/>
    <w:rsid w:val="000E3CD0"/>
    <w:rsid w:val="000E40B9"/>
    <w:rsid w:val="000E4629"/>
    <w:rsid w:val="000E4BC8"/>
    <w:rsid w:val="000E4F2F"/>
    <w:rsid w:val="000E5021"/>
    <w:rsid w:val="000E5684"/>
    <w:rsid w:val="000E5A12"/>
    <w:rsid w:val="000E5AE1"/>
    <w:rsid w:val="000E5F18"/>
    <w:rsid w:val="000E5FB3"/>
    <w:rsid w:val="000E66F1"/>
    <w:rsid w:val="000E6C5D"/>
    <w:rsid w:val="000E6F0F"/>
    <w:rsid w:val="000E7159"/>
    <w:rsid w:val="000E79CD"/>
    <w:rsid w:val="000E7D93"/>
    <w:rsid w:val="000E7E98"/>
    <w:rsid w:val="000E7EB6"/>
    <w:rsid w:val="000E7F62"/>
    <w:rsid w:val="000F00D3"/>
    <w:rsid w:val="000F00ED"/>
    <w:rsid w:val="000F04EE"/>
    <w:rsid w:val="000F0755"/>
    <w:rsid w:val="000F1063"/>
    <w:rsid w:val="000F11F0"/>
    <w:rsid w:val="000F16DB"/>
    <w:rsid w:val="000F1F75"/>
    <w:rsid w:val="000F26CF"/>
    <w:rsid w:val="000F27B8"/>
    <w:rsid w:val="000F2A22"/>
    <w:rsid w:val="000F2C7A"/>
    <w:rsid w:val="000F306D"/>
    <w:rsid w:val="000F30E0"/>
    <w:rsid w:val="000F332B"/>
    <w:rsid w:val="000F340A"/>
    <w:rsid w:val="000F38D0"/>
    <w:rsid w:val="000F3D89"/>
    <w:rsid w:val="000F3F5E"/>
    <w:rsid w:val="000F444E"/>
    <w:rsid w:val="000F468E"/>
    <w:rsid w:val="000F4CB4"/>
    <w:rsid w:val="000F4F90"/>
    <w:rsid w:val="000F57D5"/>
    <w:rsid w:val="000F5F6F"/>
    <w:rsid w:val="000F6013"/>
    <w:rsid w:val="000F60FF"/>
    <w:rsid w:val="000F62FB"/>
    <w:rsid w:val="000F64C8"/>
    <w:rsid w:val="000F6E0D"/>
    <w:rsid w:val="000F6E9B"/>
    <w:rsid w:val="000F71D0"/>
    <w:rsid w:val="000F73E0"/>
    <w:rsid w:val="000F75EA"/>
    <w:rsid w:val="000F761D"/>
    <w:rsid w:val="000F77A5"/>
    <w:rsid w:val="000F77AA"/>
    <w:rsid w:val="000F7B1C"/>
    <w:rsid w:val="000F7D04"/>
    <w:rsid w:val="001005AB"/>
    <w:rsid w:val="001009E1"/>
    <w:rsid w:val="001013FA"/>
    <w:rsid w:val="001017CA"/>
    <w:rsid w:val="001027E3"/>
    <w:rsid w:val="001032FB"/>
    <w:rsid w:val="00103937"/>
    <w:rsid w:val="0010493D"/>
    <w:rsid w:val="00104B01"/>
    <w:rsid w:val="00104DA0"/>
    <w:rsid w:val="00105019"/>
    <w:rsid w:val="00105160"/>
    <w:rsid w:val="001053C1"/>
    <w:rsid w:val="00105570"/>
    <w:rsid w:val="001056CB"/>
    <w:rsid w:val="001056EB"/>
    <w:rsid w:val="0010579D"/>
    <w:rsid w:val="00105812"/>
    <w:rsid w:val="001063C3"/>
    <w:rsid w:val="001067A4"/>
    <w:rsid w:val="00106BC9"/>
    <w:rsid w:val="00106CD9"/>
    <w:rsid w:val="00107304"/>
    <w:rsid w:val="00107FE8"/>
    <w:rsid w:val="001109E6"/>
    <w:rsid w:val="001113AF"/>
    <w:rsid w:val="00111719"/>
    <w:rsid w:val="00111C5C"/>
    <w:rsid w:val="001120FC"/>
    <w:rsid w:val="001128A8"/>
    <w:rsid w:val="0011299D"/>
    <w:rsid w:val="00112B42"/>
    <w:rsid w:val="00112F21"/>
    <w:rsid w:val="0011300A"/>
    <w:rsid w:val="0011322D"/>
    <w:rsid w:val="00113355"/>
    <w:rsid w:val="001135BA"/>
    <w:rsid w:val="001142DD"/>
    <w:rsid w:val="00114369"/>
    <w:rsid w:val="0011483F"/>
    <w:rsid w:val="00114849"/>
    <w:rsid w:val="00114BD9"/>
    <w:rsid w:val="00114DFE"/>
    <w:rsid w:val="00114F04"/>
    <w:rsid w:val="0011502F"/>
    <w:rsid w:val="001151F9"/>
    <w:rsid w:val="00115554"/>
    <w:rsid w:val="00115911"/>
    <w:rsid w:val="001166B0"/>
    <w:rsid w:val="0011710A"/>
    <w:rsid w:val="00117296"/>
    <w:rsid w:val="0011734D"/>
    <w:rsid w:val="00117423"/>
    <w:rsid w:val="00117454"/>
    <w:rsid w:val="001174AC"/>
    <w:rsid w:val="0011759E"/>
    <w:rsid w:val="00117E79"/>
    <w:rsid w:val="00120087"/>
    <w:rsid w:val="00120A72"/>
    <w:rsid w:val="00121613"/>
    <w:rsid w:val="001216B6"/>
    <w:rsid w:val="00122469"/>
    <w:rsid w:val="001228D2"/>
    <w:rsid w:val="00123105"/>
    <w:rsid w:val="00123327"/>
    <w:rsid w:val="001233A1"/>
    <w:rsid w:val="001234B3"/>
    <w:rsid w:val="00123B33"/>
    <w:rsid w:val="00123E23"/>
    <w:rsid w:val="00123E88"/>
    <w:rsid w:val="0012412F"/>
    <w:rsid w:val="00124BE6"/>
    <w:rsid w:val="00125C01"/>
    <w:rsid w:val="00125CA4"/>
    <w:rsid w:val="00125D22"/>
    <w:rsid w:val="00125ED7"/>
    <w:rsid w:val="00125F5D"/>
    <w:rsid w:val="00126884"/>
    <w:rsid w:val="00126A1D"/>
    <w:rsid w:val="00127206"/>
    <w:rsid w:val="00127819"/>
    <w:rsid w:val="001279D0"/>
    <w:rsid w:val="00127EA2"/>
    <w:rsid w:val="00127F74"/>
    <w:rsid w:val="001305FC"/>
    <w:rsid w:val="00130753"/>
    <w:rsid w:val="0013076A"/>
    <w:rsid w:val="00130B3A"/>
    <w:rsid w:val="00130B83"/>
    <w:rsid w:val="00130EAE"/>
    <w:rsid w:val="001315BB"/>
    <w:rsid w:val="00131E96"/>
    <w:rsid w:val="00131FE4"/>
    <w:rsid w:val="001326B7"/>
    <w:rsid w:val="00132726"/>
    <w:rsid w:val="00132BAC"/>
    <w:rsid w:val="00132CFC"/>
    <w:rsid w:val="0013361D"/>
    <w:rsid w:val="00134352"/>
    <w:rsid w:val="00134727"/>
    <w:rsid w:val="00134974"/>
    <w:rsid w:val="00134B9D"/>
    <w:rsid w:val="0013524B"/>
    <w:rsid w:val="0013594B"/>
    <w:rsid w:val="00135972"/>
    <w:rsid w:val="00135A19"/>
    <w:rsid w:val="00136179"/>
    <w:rsid w:val="0013618B"/>
    <w:rsid w:val="0013641B"/>
    <w:rsid w:val="00136576"/>
    <w:rsid w:val="0013659E"/>
    <w:rsid w:val="0013688A"/>
    <w:rsid w:val="00136C03"/>
    <w:rsid w:val="00136EA1"/>
    <w:rsid w:val="0013716D"/>
    <w:rsid w:val="001374D7"/>
    <w:rsid w:val="00137CB2"/>
    <w:rsid w:val="00137CD3"/>
    <w:rsid w:val="001405C9"/>
    <w:rsid w:val="00140A67"/>
    <w:rsid w:val="00140B4E"/>
    <w:rsid w:val="00140F44"/>
    <w:rsid w:val="001410A9"/>
    <w:rsid w:val="00141613"/>
    <w:rsid w:val="00141757"/>
    <w:rsid w:val="00141AC2"/>
    <w:rsid w:val="00141B8E"/>
    <w:rsid w:val="0014202C"/>
    <w:rsid w:val="001420CC"/>
    <w:rsid w:val="001421B1"/>
    <w:rsid w:val="001421D0"/>
    <w:rsid w:val="0014227B"/>
    <w:rsid w:val="001426D9"/>
    <w:rsid w:val="0014391B"/>
    <w:rsid w:val="00143BD9"/>
    <w:rsid w:val="0014405C"/>
    <w:rsid w:val="0014440C"/>
    <w:rsid w:val="00144523"/>
    <w:rsid w:val="00144D06"/>
    <w:rsid w:val="00144E8B"/>
    <w:rsid w:val="00145418"/>
    <w:rsid w:val="00145AFF"/>
    <w:rsid w:val="00145B29"/>
    <w:rsid w:val="00145B6F"/>
    <w:rsid w:val="00145D21"/>
    <w:rsid w:val="00146069"/>
    <w:rsid w:val="001463C6"/>
    <w:rsid w:val="00146445"/>
    <w:rsid w:val="001465B0"/>
    <w:rsid w:val="0014672B"/>
    <w:rsid w:val="00146D60"/>
    <w:rsid w:val="0014784D"/>
    <w:rsid w:val="00147A3C"/>
    <w:rsid w:val="00147F44"/>
    <w:rsid w:val="00147F66"/>
    <w:rsid w:val="00150973"/>
    <w:rsid w:val="0015097A"/>
    <w:rsid w:val="00150D84"/>
    <w:rsid w:val="001511AD"/>
    <w:rsid w:val="0015172E"/>
    <w:rsid w:val="00151BB2"/>
    <w:rsid w:val="00151C2F"/>
    <w:rsid w:val="00153000"/>
    <w:rsid w:val="0015312D"/>
    <w:rsid w:val="001532B4"/>
    <w:rsid w:val="00153307"/>
    <w:rsid w:val="00153B22"/>
    <w:rsid w:val="00153BA9"/>
    <w:rsid w:val="00153DFF"/>
    <w:rsid w:val="0015441E"/>
    <w:rsid w:val="00154789"/>
    <w:rsid w:val="00154F45"/>
    <w:rsid w:val="001552A1"/>
    <w:rsid w:val="001553C7"/>
    <w:rsid w:val="0015555B"/>
    <w:rsid w:val="00155876"/>
    <w:rsid w:val="00155B12"/>
    <w:rsid w:val="00155CD9"/>
    <w:rsid w:val="00156CCB"/>
    <w:rsid w:val="00156EF4"/>
    <w:rsid w:val="0015715C"/>
    <w:rsid w:val="00157187"/>
    <w:rsid w:val="00157398"/>
    <w:rsid w:val="0015780E"/>
    <w:rsid w:val="00157A72"/>
    <w:rsid w:val="00157BD9"/>
    <w:rsid w:val="00157E43"/>
    <w:rsid w:val="001607B3"/>
    <w:rsid w:val="00160C79"/>
    <w:rsid w:val="00161189"/>
    <w:rsid w:val="001615A6"/>
    <w:rsid w:val="001615B8"/>
    <w:rsid w:val="00161DC1"/>
    <w:rsid w:val="00161E41"/>
    <w:rsid w:val="001631C7"/>
    <w:rsid w:val="0016331D"/>
    <w:rsid w:val="00163436"/>
    <w:rsid w:val="00163CE3"/>
    <w:rsid w:val="00164175"/>
    <w:rsid w:val="00164712"/>
    <w:rsid w:val="0016473C"/>
    <w:rsid w:val="001649C3"/>
    <w:rsid w:val="00164BBB"/>
    <w:rsid w:val="00164C72"/>
    <w:rsid w:val="00164D4A"/>
    <w:rsid w:val="0016584C"/>
    <w:rsid w:val="00165F6C"/>
    <w:rsid w:val="00166941"/>
    <w:rsid w:val="00166AE0"/>
    <w:rsid w:val="00166BE4"/>
    <w:rsid w:val="00167384"/>
    <w:rsid w:val="00167535"/>
    <w:rsid w:val="0016758C"/>
    <w:rsid w:val="001675B3"/>
    <w:rsid w:val="001678FF"/>
    <w:rsid w:val="00167B82"/>
    <w:rsid w:val="00167C0C"/>
    <w:rsid w:val="00167E3C"/>
    <w:rsid w:val="001702B2"/>
    <w:rsid w:val="001704FB"/>
    <w:rsid w:val="001707AA"/>
    <w:rsid w:val="00170B62"/>
    <w:rsid w:val="00170B65"/>
    <w:rsid w:val="00170ED8"/>
    <w:rsid w:val="00171558"/>
    <w:rsid w:val="0017254F"/>
    <w:rsid w:val="00172A6A"/>
    <w:rsid w:val="00172D8C"/>
    <w:rsid w:val="00172E1E"/>
    <w:rsid w:val="00173E08"/>
    <w:rsid w:val="001743B2"/>
    <w:rsid w:val="00175121"/>
    <w:rsid w:val="00175564"/>
    <w:rsid w:val="001759F9"/>
    <w:rsid w:val="0017669A"/>
    <w:rsid w:val="001768C1"/>
    <w:rsid w:val="00176D09"/>
    <w:rsid w:val="00176D18"/>
    <w:rsid w:val="00177528"/>
    <w:rsid w:val="00177CD9"/>
    <w:rsid w:val="00180604"/>
    <w:rsid w:val="00180CB0"/>
    <w:rsid w:val="0018142A"/>
    <w:rsid w:val="0018142C"/>
    <w:rsid w:val="00181A0D"/>
    <w:rsid w:val="00181C5B"/>
    <w:rsid w:val="00182060"/>
    <w:rsid w:val="00182162"/>
    <w:rsid w:val="0018233C"/>
    <w:rsid w:val="00182767"/>
    <w:rsid w:val="0018286B"/>
    <w:rsid w:val="00182881"/>
    <w:rsid w:val="001829FA"/>
    <w:rsid w:val="00182A5E"/>
    <w:rsid w:val="001830A4"/>
    <w:rsid w:val="00183510"/>
    <w:rsid w:val="0018370D"/>
    <w:rsid w:val="00183C8D"/>
    <w:rsid w:val="00184249"/>
    <w:rsid w:val="00184286"/>
    <w:rsid w:val="001853C7"/>
    <w:rsid w:val="0018573F"/>
    <w:rsid w:val="00185B5F"/>
    <w:rsid w:val="0018691D"/>
    <w:rsid w:val="00186AC4"/>
    <w:rsid w:val="00186DEA"/>
    <w:rsid w:val="00186F27"/>
    <w:rsid w:val="0018786A"/>
    <w:rsid w:val="00187F78"/>
    <w:rsid w:val="00187FAC"/>
    <w:rsid w:val="001907C4"/>
    <w:rsid w:val="00190A52"/>
    <w:rsid w:val="0019214A"/>
    <w:rsid w:val="0019243C"/>
    <w:rsid w:val="001927F4"/>
    <w:rsid w:val="001928FA"/>
    <w:rsid w:val="001929DB"/>
    <w:rsid w:val="00192FDD"/>
    <w:rsid w:val="001932DB"/>
    <w:rsid w:val="001932E5"/>
    <w:rsid w:val="0019334F"/>
    <w:rsid w:val="0019362F"/>
    <w:rsid w:val="001938A7"/>
    <w:rsid w:val="00193FB1"/>
    <w:rsid w:val="0019423B"/>
    <w:rsid w:val="00194A4F"/>
    <w:rsid w:val="00194C1C"/>
    <w:rsid w:val="00194CF1"/>
    <w:rsid w:val="00195F20"/>
    <w:rsid w:val="00196863"/>
    <w:rsid w:val="00196A74"/>
    <w:rsid w:val="00196DC5"/>
    <w:rsid w:val="00196DFB"/>
    <w:rsid w:val="00196EB9"/>
    <w:rsid w:val="00196F6F"/>
    <w:rsid w:val="001970DE"/>
    <w:rsid w:val="00197B2C"/>
    <w:rsid w:val="00197BD4"/>
    <w:rsid w:val="00197C5A"/>
    <w:rsid w:val="001A0275"/>
    <w:rsid w:val="001A0308"/>
    <w:rsid w:val="001A0F3B"/>
    <w:rsid w:val="001A0F7B"/>
    <w:rsid w:val="001A1084"/>
    <w:rsid w:val="001A1638"/>
    <w:rsid w:val="001A181F"/>
    <w:rsid w:val="001A1CCE"/>
    <w:rsid w:val="001A2279"/>
    <w:rsid w:val="001A236D"/>
    <w:rsid w:val="001A29E7"/>
    <w:rsid w:val="001A2C5C"/>
    <w:rsid w:val="001A2F21"/>
    <w:rsid w:val="001A325F"/>
    <w:rsid w:val="001A3353"/>
    <w:rsid w:val="001A362D"/>
    <w:rsid w:val="001A3A40"/>
    <w:rsid w:val="001A3F69"/>
    <w:rsid w:val="001A4992"/>
    <w:rsid w:val="001A51EB"/>
    <w:rsid w:val="001A551B"/>
    <w:rsid w:val="001A5E4C"/>
    <w:rsid w:val="001A5F47"/>
    <w:rsid w:val="001A644B"/>
    <w:rsid w:val="001A6B03"/>
    <w:rsid w:val="001A727B"/>
    <w:rsid w:val="001A7D4F"/>
    <w:rsid w:val="001B037F"/>
    <w:rsid w:val="001B03B7"/>
    <w:rsid w:val="001B041E"/>
    <w:rsid w:val="001B06D4"/>
    <w:rsid w:val="001B09AD"/>
    <w:rsid w:val="001B0B19"/>
    <w:rsid w:val="001B1A87"/>
    <w:rsid w:val="001B1D92"/>
    <w:rsid w:val="001B2958"/>
    <w:rsid w:val="001B3934"/>
    <w:rsid w:val="001B3B5D"/>
    <w:rsid w:val="001B3C54"/>
    <w:rsid w:val="001B3C6C"/>
    <w:rsid w:val="001B4D92"/>
    <w:rsid w:val="001B5B81"/>
    <w:rsid w:val="001B5F0C"/>
    <w:rsid w:val="001B5F15"/>
    <w:rsid w:val="001B6227"/>
    <w:rsid w:val="001B6669"/>
    <w:rsid w:val="001B676C"/>
    <w:rsid w:val="001B677D"/>
    <w:rsid w:val="001B6D0C"/>
    <w:rsid w:val="001B6D16"/>
    <w:rsid w:val="001B6E62"/>
    <w:rsid w:val="001B6F9F"/>
    <w:rsid w:val="001B7010"/>
    <w:rsid w:val="001B7323"/>
    <w:rsid w:val="001B7370"/>
    <w:rsid w:val="001B7378"/>
    <w:rsid w:val="001B749D"/>
    <w:rsid w:val="001B7906"/>
    <w:rsid w:val="001B7E41"/>
    <w:rsid w:val="001B7F44"/>
    <w:rsid w:val="001C0051"/>
    <w:rsid w:val="001C014C"/>
    <w:rsid w:val="001C01B7"/>
    <w:rsid w:val="001C0296"/>
    <w:rsid w:val="001C0698"/>
    <w:rsid w:val="001C0B54"/>
    <w:rsid w:val="001C0BC4"/>
    <w:rsid w:val="001C1A97"/>
    <w:rsid w:val="001C1B76"/>
    <w:rsid w:val="001C1CB5"/>
    <w:rsid w:val="001C1EC0"/>
    <w:rsid w:val="001C21BC"/>
    <w:rsid w:val="001C2214"/>
    <w:rsid w:val="001C235F"/>
    <w:rsid w:val="001C2408"/>
    <w:rsid w:val="001C2710"/>
    <w:rsid w:val="001C2838"/>
    <w:rsid w:val="001C3504"/>
    <w:rsid w:val="001C3A93"/>
    <w:rsid w:val="001C3D68"/>
    <w:rsid w:val="001C41EF"/>
    <w:rsid w:val="001C4443"/>
    <w:rsid w:val="001C4D1F"/>
    <w:rsid w:val="001C4D23"/>
    <w:rsid w:val="001C4E90"/>
    <w:rsid w:val="001C4F0D"/>
    <w:rsid w:val="001C56C5"/>
    <w:rsid w:val="001C5AE9"/>
    <w:rsid w:val="001C5D2D"/>
    <w:rsid w:val="001C626F"/>
    <w:rsid w:val="001C62F8"/>
    <w:rsid w:val="001C67B5"/>
    <w:rsid w:val="001C6C21"/>
    <w:rsid w:val="001C7268"/>
    <w:rsid w:val="001C7641"/>
    <w:rsid w:val="001C78FC"/>
    <w:rsid w:val="001C7A1E"/>
    <w:rsid w:val="001D01C9"/>
    <w:rsid w:val="001D058C"/>
    <w:rsid w:val="001D096F"/>
    <w:rsid w:val="001D0C55"/>
    <w:rsid w:val="001D0DD1"/>
    <w:rsid w:val="001D155F"/>
    <w:rsid w:val="001D1660"/>
    <w:rsid w:val="001D201F"/>
    <w:rsid w:val="001D243B"/>
    <w:rsid w:val="001D2CE6"/>
    <w:rsid w:val="001D2DA4"/>
    <w:rsid w:val="001D3507"/>
    <w:rsid w:val="001D363E"/>
    <w:rsid w:val="001D37D1"/>
    <w:rsid w:val="001D3C67"/>
    <w:rsid w:val="001D3CC4"/>
    <w:rsid w:val="001D4B17"/>
    <w:rsid w:val="001D520A"/>
    <w:rsid w:val="001D5C94"/>
    <w:rsid w:val="001D6B28"/>
    <w:rsid w:val="001D6C50"/>
    <w:rsid w:val="001D6C5E"/>
    <w:rsid w:val="001D6E2D"/>
    <w:rsid w:val="001D74FE"/>
    <w:rsid w:val="001D75C7"/>
    <w:rsid w:val="001D76CC"/>
    <w:rsid w:val="001E04C9"/>
    <w:rsid w:val="001E085D"/>
    <w:rsid w:val="001E0B54"/>
    <w:rsid w:val="001E1051"/>
    <w:rsid w:val="001E14A2"/>
    <w:rsid w:val="001E1653"/>
    <w:rsid w:val="001E1F07"/>
    <w:rsid w:val="001E20F1"/>
    <w:rsid w:val="001E27FE"/>
    <w:rsid w:val="001E2B65"/>
    <w:rsid w:val="001E2F8C"/>
    <w:rsid w:val="001E3526"/>
    <w:rsid w:val="001E3ADE"/>
    <w:rsid w:val="001E3C84"/>
    <w:rsid w:val="001E4190"/>
    <w:rsid w:val="001E43E1"/>
    <w:rsid w:val="001E44AD"/>
    <w:rsid w:val="001E44F5"/>
    <w:rsid w:val="001E4547"/>
    <w:rsid w:val="001E4EB7"/>
    <w:rsid w:val="001E58A1"/>
    <w:rsid w:val="001E594C"/>
    <w:rsid w:val="001E59F8"/>
    <w:rsid w:val="001E5C5B"/>
    <w:rsid w:val="001E5C71"/>
    <w:rsid w:val="001E5DE6"/>
    <w:rsid w:val="001E62BF"/>
    <w:rsid w:val="001E681B"/>
    <w:rsid w:val="001E7352"/>
    <w:rsid w:val="001E78C0"/>
    <w:rsid w:val="001E7E2B"/>
    <w:rsid w:val="001F00A4"/>
    <w:rsid w:val="001F01BF"/>
    <w:rsid w:val="001F02FA"/>
    <w:rsid w:val="001F06AE"/>
    <w:rsid w:val="001F084F"/>
    <w:rsid w:val="001F0AAC"/>
    <w:rsid w:val="001F12E4"/>
    <w:rsid w:val="001F14C1"/>
    <w:rsid w:val="001F16CB"/>
    <w:rsid w:val="001F1704"/>
    <w:rsid w:val="001F1CA5"/>
    <w:rsid w:val="001F1CAC"/>
    <w:rsid w:val="001F1F19"/>
    <w:rsid w:val="001F1F7A"/>
    <w:rsid w:val="001F215D"/>
    <w:rsid w:val="001F35CE"/>
    <w:rsid w:val="001F3C10"/>
    <w:rsid w:val="001F3FCA"/>
    <w:rsid w:val="001F47EF"/>
    <w:rsid w:val="001F4893"/>
    <w:rsid w:val="001F4D40"/>
    <w:rsid w:val="001F52ED"/>
    <w:rsid w:val="001F6239"/>
    <w:rsid w:val="001F6DC8"/>
    <w:rsid w:val="001F7B9F"/>
    <w:rsid w:val="001F7C6D"/>
    <w:rsid w:val="0020011D"/>
    <w:rsid w:val="00200638"/>
    <w:rsid w:val="002007F1"/>
    <w:rsid w:val="00200887"/>
    <w:rsid w:val="00201693"/>
    <w:rsid w:val="00201D35"/>
    <w:rsid w:val="0020210B"/>
    <w:rsid w:val="0020261D"/>
    <w:rsid w:val="00202D6B"/>
    <w:rsid w:val="00203036"/>
    <w:rsid w:val="0020379F"/>
    <w:rsid w:val="00203BDA"/>
    <w:rsid w:val="00203C89"/>
    <w:rsid w:val="00203EFA"/>
    <w:rsid w:val="002043AC"/>
    <w:rsid w:val="00204FD6"/>
    <w:rsid w:val="0020540C"/>
    <w:rsid w:val="00205CC9"/>
    <w:rsid w:val="00205F63"/>
    <w:rsid w:val="0020655B"/>
    <w:rsid w:val="0020677C"/>
    <w:rsid w:val="00206CB7"/>
    <w:rsid w:val="00207136"/>
    <w:rsid w:val="00207641"/>
    <w:rsid w:val="0020769D"/>
    <w:rsid w:val="002077D6"/>
    <w:rsid w:val="00207C49"/>
    <w:rsid w:val="00210CD7"/>
    <w:rsid w:val="002112DA"/>
    <w:rsid w:val="00211BE0"/>
    <w:rsid w:val="0021211A"/>
    <w:rsid w:val="00212651"/>
    <w:rsid w:val="0021268F"/>
    <w:rsid w:val="0021294F"/>
    <w:rsid w:val="0021297D"/>
    <w:rsid w:val="00212A92"/>
    <w:rsid w:val="00212B22"/>
    <w:rsid w:val="00212C47"/>
    <w:rsid w:val="002138FA"/>
    <w:rsid w:val="00213B48"/>
    <w:rsid w:val="00213C81"/>
    <w:rsid w:val="00213E13"/>
    <w:rsid w:val="002140A6"/>
    <w:rsid w:val="002146A8"/>
    <w:rsid w:val="0021481B"/>
    <w:rsid w:val="00214C34"/>
    <w:rsid w:val="00214F52"/>
    <w:rsid w:val="002151C8"/>
    <w:rsid w:val="002154B3"/>
    <w:rsid w:val="002157BD"/>
    <w:rsid w:val="00215939"/>
    <w:rsid w:val="00216096"/>
    <w:rsid w:val="0021641A"/>
    <w:rsid w:val="0021696C"/>
    <w:rsid w:val="00216C09"/>
    <w:rsid w:val="002173EF"/>
    <w:rsid w:val="002179B9"/>
    <w:rsid w:val="002179E1"/>
    <w:rsid w:val="00217AE5"/>
    <w:rsid w:val="002207CB"/>
    <w:rsid w:val="00220A73"/>
    <w:rsid w:val="00220DAD"/>
    <w:rsid w:val="002210AD"/>
    <w:rsid w:val="002214C5"/>
    <w:rsid w:val="0022155E"/>
    <w:rsid w:val="00221D1E"/>
    <w:rsid w:val="00221F3B"/>
    <w:rsid w:val="00221F8F"/>
    <w:rsid w:val="00222AEC"/>
    <w:rsid w:val="00222B25"/>
    <w:rsid w:val="00222F4E"/>
    <w:rsid w:val="00222F65"/>
    <w:rsid w:val="002230CF"/>
    <w:rsid w:val="002238CC"/>
    <w:rsid w:val="002244D4"/>
    <w:rsid w:val="0022520B"/>
    <w:rsid w:val="00225551"/>
    <w:rsid w:val="00225BE0"/>
    <w:rsid w:val="00225CE1"/>
    <w:rsid w:val="00225FE3"/>
    <w:rsid w:val="002263E3"/>
    <w:rsid w:val="00226865"/>
    <w:rsid w:val="00226BB0"/>
    <w:rsid w:val="0022731C"/>
    <w:rsid w:val="0022746C"/>
    <w:rsid w:val="00227688"/>
    <w:rsid w:val="002302DB"/>
    <w:rsid w:val="00230EF1"/>
    <w:rsid w:val="00231935"/>
    <w:rsid w:val="00231E3A"/>
    <w:rsid w:val="0023222B"/>
    <w:rsid w:val="002323EB"/>
    <w:rsid w:val="0023247D"/>
    <w:rsid w:val="00232958"/>
    <w:rsid w:val="00232D09"/>
    <w:rsid w:val="00233396"/>
    <w:rsid w:val="002336E4"/>
    <w:rsid w:val="002336EE"/>
    <w:rsid w:val="00233818"/>
    <w:rsid w:val="002338D1"/>
    <w:rsid w:val="002342DD"/>
    <w:rsid w:val="002344A0"/>
    <w:rsid w:val="00234535"/>
    <w:rsid w:val="00234B22"/>
    <w:rsid w:val="002352F4"/>
    <w:rsid w:val="00235544"/>
    <w:rsid w:val="00235763"/>
    <w:rsid w:val="00235A38"/>
    <w:rsid w:val="002361CA"/>
    <w:rsid w:val="0023667C"/>
    <w:rsid w:val="00236AA7"/>
    <w:rsid w:val="00236B8F"/>
    <w:rsid w:val="00236DD3"/>
    <w:rsid w:val="00237A0D"/>
    <w:rsid w:val="00237C3B"/>
    <w:rsid w:val="00237D55"/>
    <w:rsid w:val="00240150"/>
    <w:rsid w:val="0024086C"/>
    <w:rsid w:val="00240E11"/>
    <w:rsid w:val="00240E43"/>
    <w:rsid w:val="00240E56"/>
    <w:rsid w:val="00240FBA"/>
    <w:rsid w:val="002412BF"/>
    <w:rsid w:val="00241C61"/>
    <w:rsid w:val="00241EA1"/>
    <w:rsid w:val="0024201D"/>
    <w:rsid w:val="002421B4"/>
    <w:rsid w:val="00243AC9"/>
    <w:rsid w:val="00243F28"/>
    <w:rsid w:val="00244347"/>
    <w:rsid w:val="00244A81"/>
    <w:rsid w:val="00244DD6"/>
    <w:rsid w:val="00245113"/>
    <w:rsid w:val="0024530E"/>
    <w:rsid w:val="002457C9"/>
    <w:rsid w:val="00245B09"/>
    <w:rsid w:val="00245F1A"/>
    <w:rsid w:val="00246453"/>
    <w:rsid w:val="00246A67"/>
    <w:rsid w:val="002478D2"/>
    <w:rsid w:val="00250146"/>
    <w:rsid w:val="002503F2"/>
    <w:rsid w:val="00250617"/>
    <w:rsid w:val="002506CB"/>
    <w:rsid w:val="00250A1E"/>
    <w:rsid w:val="002510A6"/>
    <w:rsid w:val="0025126E"/>
    <w:rsid w:val="0025177C"/>
    <w:rsid w:val="00251790"/>
    <w:rsid w:val="00251EA9"/>
    <w:rsid w:val="002521C5"/>
    <w:rsid w:val="002522BE"/>
    <w:rsid w:val="0025230A"/>
    <w:rsid w:val="00252753"/>
    <w:rsid w:val="0025337F"/>
    <w:rsid w:val="002534E6"/>
    <w:rsid w:val="0025351C"/>
    <w:rsid w:val="002538D9"/>
    <w:rsid w:val="00254300"/>
    <w:rsid w:val="00254C8E"/>
    <w:rsid w:val="002552C6"/>
    <w:rsid w:val="002553DA"/>
    <w:rsid w:val="00255D3F"/>
    <w:rsid w:val="00256478"/>
    <w:rsid w:val="00256B58"/>
    <w:rsid w:val="00256BEF"/>
    <w:rsid w:val="002572EA"/>
    <w:rsid w:val="002573BB"/>
    <w:rsid w:val="002577EA"/>
    <w:rsid w:val="002579C8"/>
    <w:rsid w:val="00257BA5"/>
    <w:rsid w:val="00257BBA"/>
    <w:rsid w:val="00257C26"/>
    <w:rsid w:val="00257ECB"/>
    <w:rsid w:val="002609BD"/>
    <w:rsid w:val="00260DC3"/>
    <w:rsid w:val="0026130C"/>
    <w:rsid w:val="002617E4"/>
    <w:rsid w:val="00261AB9"/>
    <w:rsid w:val="00261BC0"/>
    <w:rsid w:val="00262026"/>
    <w:rsid w:val="00262256"/>
    <w:rsid w:val="002625DD"/>
    <w:rsid w:val="00262D3B"/>
    <w:rsid w:val="00263019"/>
    <w:rsid w:val="002631A0"/>
    <w:rsid w:val="00263241"/>
    <w:rsid w:val="002633A6"/>
    <w:rsid w:val="002637D3"/>
    <w:rsid w:val="00263CEB"/>
    <w:rsid w:val="002646A3"/>
    <w:rsid w:val="002648B0"/>
    <w:rsid w:val="00264942"/>
    <w:rsid w:val="00264F6D"/>
    <w:rsid w:val="00264FA3"/>
    <w:rsid w:val="002651E0"/>
    <w:rsid w:val="002652B0"/>
    <w:rsid w:val="00265D85"/>
    <w:rsid w:val="00265D91"/>
    <w:rsid w:val="0026623C"/>
    <w:rsid w:val="00266275"/>
    <w:rsid w:val="0026661C"/>
    <w:rsid w:val="00266E6B"/>
    <w:rsid w:val="00266EDF"/>
    <w:rsid w:val="002671BE"/>
    <w:rsid w:val="00267592"/>
    <w:rsid w:val="00267DBA"/>
    <w:rsid w:val="002701A0"/>
    <w:rsid w:val="00270CAA"/>
    <w:rsid w:val="00271179"/>
    <w:rsid w:val="0027121D"/>
    <w:rsid w:val="00271250"/>
    <w:rsid w:val="002717A3"/>
    <w:rsid w:val="00272414"/>
    <w:rsid w:val="00273AA1"/>
    <w:rsid w:val="00273C79"/>
    <w:rsid w:val="00273CCD"/>
    <w:rsid w:val="00273EB1"/>
    <w:rsid w:val="00274054"/>
    <w:rsid w:val="00274641"/>
    <w:rsid w:val="0027491E"/>
    <w:rsid w:val="002749E2"/>
    <w:rsid w:val="00274BDE"/>
    <w:rsid w:val="00274FDD"/>
    <w:rsid w:val="00275037"/>
    <w:rsid w:val="00275254"/>
    <w:rsid w:val="00275303"/>
    <w:rsid w:val="00275512"/>
    <w:rsid w:val="00275952"/>
    <w:rsid w:val="002761E3"/>
    <w:rsid w:val="0027628C"/>
    <w:rsid w:val="002763EA"/>
    <w:rsid w:val="002764A4"/>
    <w:rsid w:val="0027662B"/>
    <w:rsid w:val="002766C7"/>
    <w:rsid w:val="002802E9"/>
    <w:rsid w:val="002802F5"/>
    <w:rsid w:val="00280380"/>
    <w:rsid w:val="0028043C"/>
    <w:rsid w:val="00280862"/>
    <w:rsid w:val="0028097E"/>
    <w:rsid w:val="00280C3C"/>
    <w:rsid w:val="00281228"/>
    <w:rsid w:val="00281F30"/>
    <w:rsid w:val="00281FAD"/>
    <w:rsid w:val="00282534"/>
    <w:rsid w:val="00282907"/>
    <w:rsid w:val="00282CFE"/>
    <w:rsid w:val="00283D10"/>
    <w:rsid w:val="00283E58"/>
    <w:rsid w:val="00284367"/>
    <w:rsid w:val="00284D1E"/>
    <w:rsid w:val="00285282"/>
    <w:rsid w:val="00285284"/>
    <w:rsid w:val="00285B7D"/>
    <w:rsid w:val="00285ED7"/>
    <w:rsid w:val="00286779"/>
    <w:rsid w:val="00286A22"/>
    <w:rsid w:val="00286E45"/>
    <w:rsid w:val="00286F6B"/>
    <w:rsid w:val="002871E0"/>
    <w:rsid w:val="00287506"/>
    <w:rsid w:val="00287D2A"/>
    <w:rsid w:val="00287D9B"/>
    <w:rsid w:val="0029021A"/>
    <w:rsid w:val="00290AA9"/>
    <w:rsid w:val="00290D5F"/>
    <w:rsid w:val="00290FFD"/>
    <w:rsid w:val="00291054"/>
    <w:rsid w:val="002911A8"/>
    <w:rsid w:val="002912F0"/>
    <w:rsid w:val="002914F5"/>
    <w:rsid w:val="00291567"/>
    <w:rsid w:val="00291BBE"/>
    <w:rsid w:val="0029239F"/>
    <w:rsid w:val="00292409"/>
    <w:rsid w:val="002929C2"/>
    <w:rsid w:val="00292C41"/>
    <w:rsid w:val="00292C9D"/>
    <w:rsid w:val="00292F50"/>
    <w:rsid w:val="00293328"/>
    <w:rsid w:val="002939C4"/>
    <w:rsid w:val="00293C61"/>
    <w:rsid w:val="00293CE3"/>
    <w:rsid w:val="00293E46"/>
    <w:rsid w:val="00293F4E"/>
    <w:rsid w:val="002941E2"/>
    <w:rsid w:val="0029429A"/>
    <w:rsid w:val="00294E15"/>
    <w:rsid w:val="0029525B"/>
    <w:rsid w:val="002954A1"/>
    <w:rsid w:val="00295560"/>
    <w:rsid w:val="002955EE"/>
    <w:rsid w:val="00295A03"/>
    <w:rsid w:val="00295ED8"/>
    <w:rsid w:val="00296077"/>
    <w:rsid w:val="00296C0B"/>
    <w:rsid w:val="00297314"/>
    <w:rsid w:val="002974BF"/>
    <w:rsid w:val="00297743"/>
    <w:rsid w:val="00297857"/>
    <w:rsid w:val="00297D26"/>
    <w:rsid w:val="002A04D2"/>
    <w:rsid w:val="002A0E29"/>
    <w:rsid w:val="002A1BAA"/>
    <w:rsid w:val="002A1CAD"/>
    <w:rsid w:val="002A22A1"/>
    <w:rsid w:val="002A23B1"/>
    <w:rsid w:val="002A2461"/>
    <w:rsid w:val="002A3ABA"/>
    <w:rsid w:val="002A3C93"/>
    <w:rsid w:val="002A3FAE"/>
    <w:rsid w:val="002A44E2"/>
    <w:rsid w:val="002A45D8"/>
    <w:rsid w:val="002A4B57"/>
    <w:rsid w:val="002A5019"/>
    <w:rsid w:val="002A5812"/>
    <w:rsid w:val="002A5BD5"/>
    <w:rsid w:val="002A6D2B"/>
    <w:rsid w:val="002A6FB3"/>
    <w:rsid w:val="002A76A1"/>
    <w:rsid w:val="002A76CA"/>
    <w:rsid w:val="002A79B0"/>
    <w:rsid w:val="002B01C7"/>
    <w:rsid w:val="002B020D"/>
    <w:rsid w:val="002B0238"/>
    <w:rsid w:val="002B0787"/>
    <w:rsid w:val="002B07FC"/>
    <w:rsid w:val="002B0AFE"/>
    <w:rsid w:val="002B10F5"/>
    <w:rsid w:val="002B1B76"/>
    <w:rsid w:val="002B22D7"/>
    <w:rsid w:val="002B28E3"/>
    <w:rsid w:val="002B2F28"/>
    <w:rsid w:val="002B3110"/>
    <w:rsid w:val="002B370D"/>
    <w:rsid w:val="002B3BC2"/>
    <w:rsid w:val="002B42B6"/>
    <w:rsid w:val="002B4587"/>
    <w:rsid w:val="002B4D65"/>
    <w:rsid w:val="002B5238"/>
    <w:rsid w:val="002B5A94"/>
    <w:rsid w:val="002B5BD6"/>
    <w:rsid w:val="002B5F7E"/>
    <w:rsid w:val="002B6B19"/>
    <w:rsid w:val="002B7006"/>
    <w:rsid w:val="002B72A6"/>
    <w:rsid w:val="002B72C2"/>
    <w:rsid w:val="002B746A"/>
    <w:rsid w:val="002B74BE"/>
    <w:rsid w:val="002B77A7"/>
    <w:rsid w:val="002B7D11"/>
    <w:rsid w:val="002B7F7C"/>
    <w:rsid w:val="002B7FA3"/>
    <w:rsid w:val="002C001E"/>
    <w:rsid w:val="002C018C"/>
    <w:rsid w:val="002C029E"/>
    <w:rsid w:val="002C0387"/>
    <w:rsid w:val="002C04E2"/>
    <w:rsid w:val="002C061B"/>
    <w:rsid w:val="002C09D3"/>
    <w:rsid w:val="002C0AF7"/>
    <w:rsid w:val="002C1254"/>
    <w:rsid w:val="002C1378"/>
    <w:rsid w:val="002C14F1"/>
    <w:rsid w:val="002C1FF8"/>
    <w:rsid w:val="002C22B6"/>
    <w:rsid w:val="002C247F"/>
    <w:rsid w:val="002C2645"/>
    <w:rsid w:val="002C2B91"/>
    <w:rsid w:val="002C2C54"/>
    <w:rsid w:val="002C2D40"/>
    <w:rsid w:val="002C2FE2"/>
    <w:rsid w:val="002C3590"/>
    <w:rsid w:val="002C362D"/>
    <w:rsid w:val="002C392F"/>
    <w:rsid w:val="002C3953"/>
    <w:rsid w:val="002C3B1A"/>
    <w:rsid w:val="002C3B26"/>
    <w:rsid w:val="002C3DC8"/>
    <w:rsid w:val="002C4414"/>
    <w:rsid w:val="002C4DD6"/>
    <w:rsid w:val="002C509A"/>
    <w:rsid w:val="002C517F"/>
    <w:rsid w:val="002C5BBA"/>
    <w:rsid w:val="002C5D62"/>
    <w:rsid w:val="002C6034"/>
    <w:rsid w:val="002C6066"/>
    <w:rsid w:val="002C61DE"/>
    <w:rsid w:val="002C6318"/>
    <w:rsid w:val="002C6675"/>
    <w:rsid w:val="002C671F"/>
    <w:rsid w:val="002C69D9"/>
    <w:rsid w:val="002C7090"/>
    <w:rsid w:val="002C7649"/>
    <w:rsid w:val="002C774A"/>
    <w:rsid w:val="002C793F"/>
    <w:rsid w:val="002C7AAB"/>
    <w:rsid w:val="002D06D6"/>
    <w:rsid w:val="002D078F"/>
    <w:rsid w:val="002D09A5"/>
    <w:rsid w:val="002D1070"/>
    <w:rsid w:val="002D15A9"/>
    <w:rsid w:val="002D16FF"/>
    <w:rsid w:val="002D17AB"/>
    <w:rsid w:val="002D17EE"/>
    <w:rsid w:val="002D1D6E"/>
    <w:rsid w:val="002D2279"/>
    <w:rsid w:val="002D2519"/>
    <w:rsid w:val="002D255C"/>
    <w:rsid w:val="002D2F94"/>
    <w:rsid w:val="002D301E"/>
    <w:rsid w:val="002D3399"/>
    <w:rsid w:val="002D4520"/>
    <w:rsid w:val="002D4706"/>
    <w:rsid w:val="002D4BEE"/>
    <w:rsid w:val="002D4C07"/>
    <w:rsid w:val="002D4D31"/>
    <w:rsid w:val="002D5195"/>
    <w:rsid w:val="002D5230"/>
    <w:rsid w:val="002D5565"/>
    <w:rsid w:val="002D57A6"/>
    <w:rsid w:val="002D58B8"/>
    <w:rsid w:val="002D5DE1"/>
    <w:rsid w:val="002D6664"/>
    <w:rsid w:val="002D6779"/>
    <w:rsid w:val="002D67F3"/>
    <w:rsid w:val="002D68A7"/>
    <w:rsid w:val="002D6BB6"/>
    <w:rsid w:val="002D7187"/>
    <w:rsid w:val="002D727A"/>
    <w:rsid w:val="002D72CC"/>
    <w:rsid w:val="002D74CF"/>
    <w:rsid w:val="002E02E8"/>
    <w:rsid w:val="002E0347"/>
    <w:rsid w:val="002E0727"/>
    <w:rsid w:val="002E093C"/>
    <w:rsid w:val="002E16C0"/>
    <w:rsid w:val="002E1B11"/>
    <w:rsid w:val="002E210F"/>
    <w:rsid w:val="002E2C4F"/>
    <w:rsid w:val="002E2F60"/>
    <w:rsid w:val="002E37FA"/>
    <w:rsid w:val="002E3B5F"/>
    <w:rsid w:val="002E42FD"/>
    <w:rsid w:val="002E4D1F"/>
    <w:rsid w:val="002E508A"/>
    <w:rsid w:val="002E5462"/>
    <w:rsid w:val="002E56EC"/>
    <w:rsid w:val="002E5771"/>
    <w:rsid w:val="002E5874"/>
    <w:rsid w:val="002E5A79"/>
    <w:rsid w:val="002E5A80"/>
    <w:rsid w:val="002E5B8B"/>
    <w:rsid w:val="002E5DDA"/>
    <w:rsid w:val="002E5DE9"/>
    <w:rsid w:val="002E6F39"/>
    <w:rsid w:val="002E7578"/>
    <w:rsid w:val="002E76E2"/>
    <w:rsid w:val="002E78FC"/>
    <w:rsid w:val="002E79C0"/>
    <w:rsid w:val="002E7D5F"/>
    <w:rsid w:val="002F052A"/>
    <w:rsid w:val="002F1255"/>
    <w:rsid w:val="002F1423"/>
    <w:rsid w:val="002F170A"/>
    <w:rsid w:val="002F1784"/>
    <w:rsid w:val="002F1CC2"/>
    <w:rsid w:val="002F1DC3"/>
    <w:rsid w:val="002F214C"/>
    <w:rsid w:val="002F22CC"/>
    <w:rsid w:val="002F24EB"/>
    <w:rsid w:val="002F2A8A"/>
    <w:rsid w:val="002F2DA2"/>
    <w:rsid w:val="002F3228"/>
    <w:rsid w:val="002F3961"/>
    <w:rsid w:val="002F3FD1"/>
    <w:rsid w:val="002F4320"/>
    <w:rsid w:val="002F4476"/>
    <w:rsid w:val="002F48D6"/>
    <w:rsid w:val="002F4994"/>
    <w:rsid w:val="002F4C5D"/>
    <w:rsid w:val="002F4CC1"/>
    <w:rsid w:val="002F4CCB"/>
    <w:rsid w:val="002F5E47"/>
    <w:rsid w:val="002F5FED"/>
    <w:rsid w:val="002F6278"/>
    <w:rsid w:val="002F6C6D"/>
    <w:rsid w:val="002F73AF"/>
    <w:rsid w:val="002F776A"/>
    <w:rsid w:val="002F7BE9"/>
    <w:rsid w:val="00300156"/>
    <w:rsid w:val="0030043B"/>
    <w:rsid w:val="00300765"/>
    <w:rsid w:val="0030093B"/>
    <w:rsid w:val="00300C5D"/>
    <w:rsid w:val="0030106E"/>
    <w:rsid w:val="00301223"/>
    <w:rsid w:val="00301957"/>
    <w:rsid w:val="00301E21"/>
    <w:rsid w:val="00302017"/>
    <w:rsid w:val="003024FA"/>
    <w:rsid w:val="00302675"/>
    <w:rsid w:val="00303392"/>
    <w:rsid w:val="003036EA"/>
    <w:rsid w:val="003039E6"/>
    <w:rsid w:val="00303C80"/>
    <w:rsid w:val="003049E1"/>
    <w:rsid w:val="00304D2C"/>
    <w:rsid w:val="00304E2C"/>
    <w:rsid w:val="0030542F"/>
    <w:rsid w:val="00305899"/>
    <w:rsid w:val="00305A1A"/>
    <w:rsid w:val="00306252"/>
    <w:rsid w:val="00306521"/>
    <w:rsid w:val="0030680B"/>
    <w:rsid w:val="00306BAC"/>
    <w:rsid w:val="003076DA"/>
    <w:rsid w:val="00307C54"/>
    <w:rsid w:val="00307C82"/>
    <w:rsid w:val="00310151"/>
    <w:rsid w:val="0031039C"/>
    <w:rsid w:val="00310B79"/>
    <w:rsid w:val="00310DCE"/>
    <w:rsid w:val="003113D3"/>
    <w:rsid w:val="0031142E"/>
    <w:rsid w:val="00311614"/>
    <w:rsid w:val="00311BCF"/>
    <w:rsid w:val="00311BD8"/>
    <w:rsid w:val="00311D0C"/>
    <w:rsid w:val="0031203F"/>
    <w:rsid w:val="003123AA"/>
    <w:rsid w:val="0031256E"/>
    <w:rsid w:val="003132D7"/>
    <w:rsid w:val="00313649"/>
    <w:rsid w:val="00314056"/>
    <w:rsid w:val="003145CD"/>
    <w:rsid w:val="00314632"/>
    <w:rsid w:val="00314D4D"/>
    <w:rsid w:val="00314F85"/>
    <w:rsid w:val="00315119"/>
    <w:rsid w:val="00315182"/>
    <w:rsid w:val="003154CD"/>
    <w:rsid w:val="00315D43"/>
    <w:rsid w:val="00316464"/>
    <w:rsid w:val="00316C69"/>
    <w:rsid w:val="003175CB"/>
    <w:rsid w:val="003178FD"/>
    <w:rsid w:val="00317AF2"/>
    <w:rsid w:val="00317BD7"/>
    <w:rsid w:val="00317DEF"/>
    <w:rsid w:val="00317F6E"/>
    <w:rsid w:val="003200CD"/>
    <w:rsid w:val="0032067E"/>
    <w:rsid w:val="0032084E"/>
    <w:rsid w:val="00320CAE"/>
    <w:rsid w:val="00320E2B"/>
    <w:rsid w:val="0032131D"/>
    <w:rsid w:val="00321879"/>
    <w:rsid w:val="00321D1B"/>
    <w:rsid w:val="003220D6"/>
    <w:rsid w:val="003222E4"/>
    <w:rsid w:val="00322A67"/>
    <w:rsid w:val="00322BF3"/>
    <w:rsid w:val="00323092"/>
    <w:rsid w:val="00323152"/>
    <w:rsid w:val="00323922"/>
    <w:rsid w:val="003239A5"/>
    <w:rsid w:val="00323D47"/>
    <w:rsid w:val="0032441E"/>
    <w:rsid w:val="003257CB"/>
    <w:rsid w:val="00325A11"/>
    <w:rsid w:val="00325E81"/>
    <w:rsid w:val="0032602D"/>
    <w:rsid w:val="003261E7"/>
    <w:rsid w:val="003266C9"/>
    <w:rsid w:val="00326B68"/>
    <w:rsid w:val="00326D1B"/>
    <w:rsid w:val="00327263"/>
    <w:rsid w:val="00327290"/>
    <w:rsid w:val="0032781A"/>
    <w:rsid w:val="003278F0"/>
    <w:rsid w:val="003302F1"/>
    <w:rsid w:val="0033077D"/>
    <w:rsid w:val="00330F36"/>
    <w:rsid w:val="003315AE"/>
    <w:rsid w:val="003316B7"/>
    <w:rsid w:val="003324D7"/>
    <w:rsid w:val="003325EB"/>
    <w:rsid w:val="00332C58"/>
    <w:rsid w:val="00332DB3"/>
    <w:rsid w:val="0033308D"/>
    <w:rsid w:val="0033325C"/>
    <w:rsid w:val="00333502"/>
    <w:rsid w:val="0033364B"/>
    <w:rsid w:val="003339EC"/>
    <w:rsid w:val="00333FCF"/>
    <w:rsid w:val="0033431D"/>
    <w:rsid w:val="00334844"/>
    <w:rsid w:val="00334CBA"/>
    <w:rsid w:val="003350D4"/>
    <w:rsid w:val="003359D0"/>
    <w:rsid w:val="00335D9C"/>
    <w:rsid w:val="00335FD9"/>
    <w:rsid w:val="003364B0"/>
    <w:rsid w:val="00336A20"/>
    <w:rsid w:val="00337044"/>
    <w:rsid w:val="0033752C"/>
    <w:rsid w:val="00337867"/>
    <w:rsid w:val="0033790D"/>
    <w:rsid w:val="00337F9C"/>
    <w:rsid w:val="0034028C"/>
    <w:rsid w:val="0034037B"/>
    <w:rsid w:val="003403A6"/>
    <w:rsid w:val="00341731"/>
    <w:rsid w:val="00341747"/>
    <w:rsid w:val="003417BB"/>
    <w:rsid w:val="00341FCA"/>
    <w:rsid w:val="0034250A"/>
    <w:rsid w:val="0034291E"/>
    <w:rsid w:val="00342C19"/>
    <w:rsid w:val="00343224"/>
    <w:rsid w:val="00343F46"/>
    <w:rsid w:val="003446F4"/>
    <w:rsid w:val="00344855"/>
    <w:rsid w:val="00344E46"/>
    <w:rsid w:val="00344ECB"/>
    <w:rsid w:val="0034521D"/>
    <w:rsid w:val="00345288"/>
    <w:rsid w:val="003453CD"/>
    <w:rsid w:val="00345B00"/>
    <w:rsid w:val="00345EBD"/>
    <w:rsid w:val="0034602B"/>
    <w:rsid w:val="003461B2"/>
    <w:rsid w:val="00346C9B"/>
    <w:rsid w:val="00346CFA"/>
    <w:rsid w:val="0034702A"/>
    <w:rsid w:val="00347246"/>
    <w:rsid w:val="00347253"/>
    <w:rsid w:val="00347B40"/>
    <w:rsid w:val="00347B6D"/>
    <w:rsid w:val="00350BB9"/>
    <w:rsid w:val="0035104A"/>
    <w:rsid w:val="00351265"/>
    <w:rsid w:val="0035183E"/>
    <w:rsid w:val="00351B3E"/>
    <w:rsid w:val="00351BC6"/>
    <w:rsid w:val="00351F74"/>
    <w:rsid w:val="003520BA"/>
    <w:rsid w:val="003526D2"/>
    <w:rsid w:val="00352B87"/>
    <w:rsid w:val="00352C1E"/>
    <w:rsid w:val="00352C3E"/>
    <w:rsid w:val="00352E3B"/>
    <w:rsid w:val="00353048"/>
    <w:rsid w:val="003534E9"/>
    <w:rsid w:val="0035372B"/>
    <w:rsid w:val="003538E6"/>
    <w:rsid w:val="00353E5C"/>
    <w:rsid w:val="003543CC"/>
    <w:rsid w:val="00354550"/>
    <w:rsid w:val="00354C81"/>
    <w:rsid w:val="0035505D"/>
    <w:rsid w:val="00355836"/>
    <w:rsid w:val="00355BC7"/>
    <w:rsid w:val="00355E15"/>
    <w:rsid w:val="00355EDA"/>
    <w:rsid w:val="00356C87"/>
    <w:rsid w:val="00357352"/>
    <w:rsid w:val="00357479"/>
    <w:rsid w:val="00357B08"/>
    <w:rsid w:val="00357CD0"/>
    <w:rsid w:val="003600E6"/>
    <w:rsid w:val="003604BD"/>
    <w:rsid w:val="003605AC"/>
    <w:rsid w:val="00360649"/>
    <w:rsid w:val="00360E25"/>
    <w:rsid w:val="00360F55"/>
    <w:rsid w:val="003611D5"/>
    <w:rsid w:val="0036154D"/>
    <w:rsid w:val="00361918"/>
    <w:rsid w:val="00361A29"/>
    <w:rsid w:val="00361A2C"/>
    <w:rsid w:val="00361C59"/>
    <w:rsid w:val="00361E49"/>
    <w:rsid w:val="00361E8B"/>
    <w:rsid w:val="00361F7A"/>
    <w:rsid w:val="003626FA"/>
    <w:rsid w:val="0036283C"/>
    <w:rsid w:val="00363552"/>
    <w:rsid w:val="00363A13"/>
    <w:rsid w:val="00363D6C"/>
    <w:rsid w:val="003641C6"/>
    <w:rsid w:val="003647DD"/>
    <w:rsid w:val="00365507"/>
    <w:rsid w:val="0036569E"/>
    <w:rsid w:val="00365858"/>
    <w:rsid w:val="00366435"/>
    <w:rsid w:val="00366499"/>
    <w:rsid w:val="003677AB"/>
    <w:rsid w:val="00367E11"/>
    <w:rsid w:val="00370D82"/>
    <w:rsid w:val="003711AF"/>
    <w:rsid w:val="00371656"/>
    <w:rsid w:val="003719D6"/>
    <w:rsid w:val="00371DB6"/>
    <w:rsid w:val="003720B7"/>
    <w:rsid w:val="003727D1"/>
    <w:rsid w:val="003727F5"/>
    <w:rsid w:val="00372BF3"/>
    <w:rsid w:val="003731FE"/>
    <w:rsid w:val="003732A2"/>
    <w:rsid w:val="003735F6"/>
    <w:rsid w:val="0037366C"/>
    <w:rsid w:val="0037397C"/>
    <w:rsid w:val="00373EFB"/>
    <w:rsid w:val="00374478"/>
    <w:rsid w:val="0037540A"/>
    <w:rsid w:val="00375954"/>
    <w:rsid w:val="00376477"/>
    <w:rsid w:val="003766FD"/>
    <w:rsid w:val="0037711F"/>
    <w:rsid w:val="003771A5"/>
    <w:rsid w:val="00377325"/>
    <w:rsid w:val="00377417"/>
    <w:rsid w:val="00377CDF"/>
    <w:rsid w:val="003817C3"/>
    <w:rsid w:val="00381CCA"/>
    <w:rsid w:val="00382437"/>
    <w:rsid w:val="00382699"/>
    <w:rsid w:val="0038292E"/>
    <w:rsid w:val="00382C54"/>
    <w:rsid w:val="00382F03"/>
    <w:rsid w:val="0038335C"/>
    <w:rsid w:val="0038346B"/>
    <w:rsid w:val="003835FA"/>
    <w:rsid w:val="00384268"/>
    <w:rsid w:val="00384CFE"/>
    <w:rsid w:val="0038610F"/>
    <w:rsid w:val="003863B3"/>
    <w:rsid w:val="0038672E"/>
    <w:rsid w:val="00386944"/>
    <w:rsid w:val="00386C50"/>
    <w:rsid w:val="00386D1C"/>
    <w:rsid w:val="00386DF8"/>
    <w:rsid w:val="003870EF"/>
    <w:rsid w:val="0038772F"/>
    <w:rsid w:val="00387757"/>
    <w:rsid w:val="003877CD"/>
    <w:rsid w:val="00387DBC"/>
    <w:rsid w:val="00387EC7"/>
    <w:rsid w:val="003901D3"/>
    <w:rsid w:val="00390B54"/>
    <w:rsid w:val="00390C9F"/>
    <w:rsid w:val="00390D20"/>
    <w:rsid w:val="003919B8"/>
    <w:rsid w:val="00391D58"/>
    <w:rsid w:val="00392313"/>
    <w:rsid w:val="0039316C"/>
    <w:rsid w:val="00393348"/>
    <w:rsid w:val="00393815"/>
    <w:rsid w:val="003938F6"/>
    <w:rsid w:val="00393CF9"/>
    <w:rsid w:val="003940C5"/>
    <w:rsid w:val="00394E6C"/>
    <w:rsid w:val="0039511F"/>
    <w:rsid w:val="0039529D"/>
    <w:rsid w:val="00395308"/>
    <w:rsid w:val="00395898"/>
    <w:rsid w:val="003959CC"/>
    <w:rsid w:val="00395D00"/>
    <w:rsid w:val="00395EE4"/>
    <w:rsid w:val="00396C26"/>
    <w:rsid w:val="0039790C"/>
    <w:rsid w:val="00397A79"/>
    <w:rsid w:val="00397C67"/>
    <w:rsid w:val="00397ECA"/>
    <w:rsid w:val="003A0B7F"/>
    <w:rsid w:val="003A17EA"/>
    <w:rsid w:val="003A1B3F"/>
    <w:rsid w:val="003A1BD2"/>
    <w:rsid w:val="003A1DA5"/>
    <w:rsid w:val="003A2B4A"/>
    <w:rsid w:val="003A2B9E"/>
    <w:rsid w:val="003A2CC1"/>
    <w:rsid w:val="003A375E"/>
    <w:rsid w:val="003A402D"/>
    <w:rsid w:val="003A419A"/>
    <w:rsid w:val="003A436B"/>
    <w:rsid w:val="003A46C2"/>
    <w:rsid w:val="003A489C"/>
    <w:rsid w:val="003A4F65"/>
    <w:rsid w:val="003A5013"/>
    <w:rsid w:val="003A5188"/>
    <w:rsid w:val="003A52C7"/>
    <w:rsid w:val="003A5312"/>
    <w:rsid w:val="003A571D"/>
    <w:rsid w:val="003A58D7"/>
    <w:rsid w:val="003A5AF4"/>
    <w:rsid w:val="003A5DD2"/>
    <w:rsid w:val="003A603C"/>
    <w:rsid w:val="003A64D1"/>
    <w:rsid w:val="003A6689"/>
    <w:rsid w:val="003A6E97"/>
    <w:rsid w:val="003A6FE8"/>
    <w:rsid w:val="003A7399"/>
    <w:rsid w:val="003A7426"/>
    <w:rsid w:val="003A75D8"/>
    <w:rsid w:val="003A7780"/>
    <w:rsid w:val="003A787B"/>
    <w:rsid w:val="003A7AD4"/>
    <w:rsid w:val="003A7EBD"/>
    <w:rsid w:val="003B04F1"/>
    <w:rsid w:val="003B0679"/>
    <w:rsid w:val="003B1813"/>
    <w:rsid w:val="003B1B84"/>
    <w:rsid w:val="003B1D53"/>
    <w:rsid w:val="003B2BE6"/>
    <w:rsid w:val="003B2CC4"/>
    <w:rsid w:val="003B2F65"/>
    <w:rsid w:val="003B361E"/>
    <w:rsid w:val="003B3977"/>
    <w:rsid w:val="003B4058"/>
    <w:rsid w:val="003B4706"/>
    <w:rsid w:val="003B50F7"/>
    <w:rsid w:val="003B5A4E"/>
    <w:rsid w:val="003B6223"/>
    <w:rsid w:val="003B62CD"/>
    <w:rsid w:val="003B6572"/>
    <w:rsid w:val="003B6CEE"/>
    <w:rsid w:val="003B6D43"/>
    <w:rsid w:val="003B6D8C"/>
    <w:rsid w:val="003B6E69"/>
    <w:rsid w:val="003B706F"/>
    <w:rsid w:val="003B74B1"/>
    <w:rsid w:val="003B76AB"/>
    <w:rsid w:val="003B78D2"/>
    <w:rsid w:val="003B7970"/>
    <w:rsid w:val="003B7E81"/>
    <w:rsid w:val="003C0C68"/>
    <w:rsid w:val="003C0DC8"/>
    <w:rsid w:val="003C0EFA"/>
    <w:rsid w:val="003C0FE1"/>
    <w:rsid w:val="003C14B1"/>
    <w:rsid w:val="003C17F4"/>
    <w:rsid w:val="003C3267"/>
    <w:rsid w:val="003C3928"/>
    <w:rsid w:val="003C39CD"/>
    <w:rsid w:val="003C3D71"/>
    <w:rsid w:val="003C3ECB"/>
    <w:rsid w:val="003C3F11"/>
    <w:rsid w:val="003C40EC"/>
    <w:rsid w:val="003C478D"/>
    <w:rsid w:val="003C5004"/>
    <w:rsid w:val="003C5322"/>
    <w:rsid w:val="003C5336"/>
    <w:rsid w:val="003C570C"/>
    <w:rsid w:val="003C6257"/>
    <w:rsid w:val="003C6907"/>
    <w:rsid w:val="003C6916"/>
    <w:rsid w:val="003C71FE"/>
    <w:rsid w:val="003C7764"/>
    <w:rsid w:val="003C7D05"/>
    <w:rsid w:val="003C7ED7"/>
    <w:rsid w:val="003D0A0C"/>
    <w:rsid w:val="003D19EF"/>
    <w:rsid w:val="003D2438"/>
    <w:rsid w:val="003D25F9"/>
    <w:rsid w:val="003D262F"/>
    <w:rsid w:val="003D2926"/>
    <w:rsid w:val="003D3665"/>
    <w:rsid w:val="003D3672"/>
    <w:rsid w:val="003D36C6"/>
    <w:rsid w:val="003D36FE"/>
    <w:rsid w:val="003D3B4F"/>
    <w:rsid w:val="003D3BBE"/>
    <w:rsid w:val="003D40AE"/>
    <w:rsid w:val="003D4221"/>
    <w:rsid w:val="003D45F8"/>
    <w:rsid w:val="003D471A"/>
    <w:rsid w:val="003D485D"/>
    <w:rsid w:val="003D4C51"/>
    <w:rsid w:val="003D4E63"/>
    <w:rsid w:val="003D5423"/>
    <w:rsid w:val="003D5735"/>
    <w:rsid w:val="003D5B2D"/>
    <w:rsid w:val="003D5BD7"/>
    <w:rsid w:val="003D6067"/>
    <w:rsid w:val="003D62D7"/>
    <w:rsid w:val="003D68BB"/>
    <w:rsid w:val="003D6E9F"/>
    <w:rsid w:val="003D7269"/>
    <w:rsid w:val="003D7328"/>
    <w:rsid w:val="003D7850"/>
    <w:rsid w:val="003D7D48"/>
    <w:rsid w:val="003E138E"/>
    <w:rsid w:val="003E1398"/>
    <w:rsid w:val="003E16A6"/>
    <w:rsid w:val="003E16E0"/>
    <w:rsid w:val="003E1C53"/>
    <w:rsid w:val="003E1F83"/>
    <w:rsid w:val="003E20C7"/>
    <w:rsid w:val="003E20E4"/>
    <w:rsid w:val="003E239C"/>
    <w:rsid w:val="003E2551"/>
    <w:rsid w:val="003E334A"/>
    <w:rsid w:val="003E3B92"/>
    <w:rsid w:val="003E41E1"/>
    <w:rsid w:val="003E466A"/>
    <w:rsid w:val="003E534C"/>
    <w:rsid w:val="003E5385"/>
    <w:rsid w:val="003E5948"/>
    <w:rsid w:val="003E5A23"/>
    <w:rsid w:val="003E5D89"/>
    <w:rsid w:val="003E5F4B"/>
    <w:rsid w:val="003E5FF7"/>
    <w:rsid w:val="003E63FD"/>
    <w:rsid w:val="003E6457"/>
    <w:rsid w:val="003E654E"/>
    <w:rsid w:val="003E6676"/>
    <w:rsid w:val="003E6D7D"/>
    <w:rsid w:val="003E79F0"/>
    <w:rsid w:val="003E7C37"/>
    <w:rsid w:val="003E7C81"/>
    <w:rsid w:val="003E7FF4"/>
    <w:rsid w:val="003F0178"/>
    <w:rsid w:val="003F01D8"/>
    <w:rsid w:val="003F043E"/>
    <w:rsid w:val="003F047C"/>
    <w:rsid w:val="003F0BB9"/>
    <w:rsid w:val="003F0C85"/>
    <w:rsid w:val="003F1327"/>
    <w:rsid w:val="003F1B04"/>
    <w:rsid w:val="003F1DB6"/>
    <w:rsid w:val="003F23E8"/>
    <w:rsid w:val="003F29E3"/>
    <w:rsid w:val="003F2BAF"/>
    <w:rsid w:val="003F2E13"/>
    <w:rsid w:val="003F3219"/>
    <w:rsid w:val="003F33E9"/>
    <w:rsid w:val="003F34A7"/>
    <w:rsid w:val="003F3801"/>
    <w:rsid w:val="003F3CD7"/>
    <w:rsid w:val="003F3F98"/>
    <w:rsid w:val="003F43E2"/>
    <w:rsid w:val="003F4BF9"/>
    <w:rsid w:val="003F5318"/>
    <w:rsid w:val="003F5371"/>
    <w:rsid w:val="003F56D4"/>
    <w:rsid w:val="003F5A2F"/>
    <w:rsid w:val="003F5B55"/>
    <w:rsid w:val="003F6648"/>
    <w:rsid w:val="003F6750"/>
    <w:rsid w:val="003F6809"/>
    <w:rsid w:val="003F6C92"/>
    <w:rsid w:val="003F6E1B"/>
    <w:rsid w:val="003F6ED2"/>
    <w:rsid w:val="003F76BC"/>
    <w:rsid w:val="003F7C3A"/>
    <w:rsid w:val="00400744"/>
    <w:rsid w:val="00400C31"/>
    <w:rsid w:val="00401756"/>
    <w:rsid w:val="00401BD6"/>
    <w:rsid w:val="004022CD"/>
    <w:rsid w:val="00403540"/>
    <w:rsid w:val="00403B48"/>
    <w:rsid w:val="00403E6E"/>
    <w:rsid w:val="00404D63"/>
    <w:rsid w:val="00405E3B"/>
    <w:rsid w:val="00405E94"/>
    <w:rsid w:val="00405FC6"/>
    <w:rsid w:val="00406A66"/>
    <w:rsid w:val="00406C82"/>
    <w:rsid w:val="0040734D"/>
    <w:rsid w:val="004074AB"/>
    <w:rsid w:val="00407B38"/>
    <w:rsid w:val="0041126A"/>
    <w:rsid w:val="004117E8"/>
    <w:rsid w:val="00412A5D"/>
    <w:rsid w:val="00412B70"/>
    <w:rsid w:val="00412FDE"/>
    <w:rsid w:val="00413096"/>
    <w:rsid w:val="0041344F"/>
    <w:rsid w:val="00413DAD"/>
    <w:rsid w:val="00413E9E"/>
    <w:rsid w:val="004141A3"/>
    <w:rsid w:val="004143FC"/>
    <w:rsid w:val="00414788"/>
    <w:rsid w:val="00414A8B"/>
    <w:rsid w:val="00414BA2"/>
    <w:rsid w:val="00414CFC"/>
    <w:rsid w:val="00414D76"/>
    <w:rsid w:val="00414E85"/>
    <w:rsid w:val="004152FC"/>
    <w:rsid w:val="004154C1"/>
    <w:rsid w:val="00415DAE"/>
    <w:rsid w:val="004161C9"/>
    <w:rsid w:val="004165C0"/>
    <w:rsid w:val="00416625"/>
    <w:rsid w:val="00416BCC"/>
    <w:rsid w:val="00416EA4"/>
    <w:rsid w:val="00417AD0"/>
    <w:rsid w:val="00417FBC"/>
    <w:rsid w:val="0042035D"/>
    <w:rsid w:val="004209B9"/>
    <w:rsid w:val="00420DCB"/>
    <w:rsid w:val="00421071"/>
    <w:rsid w:val="004213CE"/>
    <w:rsid w:val="004213DA"/>
    <w:rsid w:val="00421F83"/>
    <w:rsid w:val="004223DF"/>
    <w:rsid w:val="00422A68"/>
    <w:rsid w:val="00423437"/>
    <w:rsid w:val="00423C37"/>
    <w:rsid w:val="00423D1D"/>
    <w:rsid w:val="004242F7"/>
    <w:rsid w:val="0042475E"/>
    <w:rsid w:val="00424AB6"/>
    <w:rsid w:val="00424C51"/>
    <w:rsid w:val="00424F5E"/>
    <w:rsid w:val="0042547F"/>
    <w:rsid w:val="004256ED"/>
    <w:rsid w:val="0042574D"/>
    <w:rsid w:val="00425BCC"/>
    <w:rsid w:val="00425BDB"/>
    <w:rsid w:val="00425DD1"/>
    <w:rsid w:val="00425E4D"/>
    <w:rsid w:val="00426BEB"/>
    <w:rsid w:val="00426D6C"/>
    <w:rsid w:val="00427052"/>
    <w:rsid w:val="004271F6"/>
    <w:rsid w:val="0042727D"/>
    <w:rsid w:val="0042745D"/>
    <w:rsid w:val="004275E3"/>
    <w:rsid w:val="00427A07"/>
    <w:rsid w:val="00427AEF"/>
    <w:rsid w:val="00427F70"/>
    <w:rsid w:val="004300E5"/>
    <w:rsid w:val="0043091F"/>
    <w:rsid w:val="00430AA9"/>
    <w:rsid w:val="00430C29"/>
    <w:rsid w:val="00430C98"/>
    <w:rsid w:val="004313E7"/>
    <w:rsid w:val="004315C4"/>
    <w:rsid w:val="00431CAB"/>
    <w:rsid w:val="00431D36"/>
    <w:rsid w:val="00431DBA"/>
    <w:rsid w:val="00432AE5"/>
    <w:rsid w:val="00432F6C"/>
    <w:rsid w:val="00432FD0"/>
    <w:rsid w:val="00433186"/>
    <w:rsid w:val="004334AE"/>
    <w:rsid w:val="004339DA"/>
    <w:rsid w:val="00433E00"/>
    <w:rsid w:val="00433EA4"/>
    <w:rsid w:val="004346A6"/>
    <w:rsid w:val="004347C7"/>
    <w:rsid w:val="004348BC"/>
    <w:rsid w:val="004348BF"/>
    <w:rsid w:val="00434F1E"/>
    <w:rsid w:val="00435604"/>
    <w:rsid w:val="00435851"/>
    <w:rsid w:val="00435A90"/>
    <w:rsid w:val="00435BF4"/>
    <w:rsid w:val="00435FBE"/>
    <w:rsid w:val="00437396"/>
    <w:rsid w:val="004376F5"/>
    <w:rsid w:val="00437CE5"/>
    <w:rsid w:val="00437F16"/>
    <w:rsid w:val="00440408"/>
    <w:rsid w:val="0044055E"/>
    <w:rsid w:val="00441029"/>
    <w:rsid w:val="004410CA"/>
    <w:rsid w:val="004413F4"/>
    <w:rsid w:val="004418F2"/>
    <w:rsid w:val="00441D12"/>
    <w:rsid w:val="00442400"/>
    <w:rsid w:val="00442C2B"/>
    <w:rsid w:val="0044319A"/>
    <w:rsid w:val="00443432"/>
    <w:rsid w:val="00443597"/>
    <w:rsid w:val="004435A0"/>
    <w:rsid w:val="0044395C"/>
    <w:rsid w:val="00444035"/>
    <w:rsid w:val="0044435E"/>
    <w:rsid w:val="00444467"/>
    <w:rsid w:val="00444530"/>
    <w:rsid w:val="00444904"/>
    <w:rsid w:val="00444D20"/>
    <w:rsid w:val="00444D3E"/>
    <w:rsid w:val="00444F2C"/>
    <w:rsid w:val="0044501F"/>
    <w:rsid w:val="00445B35"/>
    <w:rsid w:val="0044610E"/>
    <w:rsid w:val="0044612C"/>
    <w:rsid w:val="004463B0"/>
    <w:rsid w:val="004467E3"/>
    <w:rsid w:val="00446870"/>
    <w:rsid w:val="00446DFA"/>
    <w:rsid w:val="00446EAC"/>
    <w:rsid w:val="00450175"/>
    <w:rsid w:val="0045021E"/>
    <w:rsid w:val="004507BE"/>
    <w:rsid w:val="0045161E"/>
    <w:rsid w:val="004517C8"/>
    <w:rsid w:val="00452261"/>
    <w:rsid w:val="004522B2"/>
    <w:rsid w:val="004522B5"/>
    <w:rsid w:val="0045235D"/>
    <w:rsid w:val="004523F8"/>
    <w:rsid w:val="00452567"/>
    <w:rsid w:val="0045331B"/>
    <w:rsid w:val="0045364D"/>
    <w:rsid w:val="00453853"/>
    <w:rsid w:val="0045390E"/>
    <w:rsid w:val="00453C54"/>
    <w:rsid w:val="00454540"/>
    <w:rsid w:val="0045457D"/>
    <w:rsid w:val="0045473C"/>
    <w:rsid w:val="0045474F"/>
    <w:rsid w:val="004547B0"/>
    <w:rsid w:val="00454937"/>
    <w:rsid w:val="00454949"/>
    <w:rsid w:val="00454A6C"/>
    <w:rsid w:val="00454B85"/>
    <w:rsid w:val="0045530A"/>
    <w:rsid w:val="0045545C"/>
    <w:rsid w:val="00455531"/>
    <w:rsid w:val="004555F1"/>
    <w:rsid w:val="00455793"/>
    <w:rsid w:val="004558B4"/>
    <w:rsid w:val="00455E86"/>
    <w:rsid w:val="00456C2F"/>
    <w:rsid w:val="00456D6A"/>
    <w:rsid w:val="00456E53"/>
    <w:rsid w:val="00456F61"/>
    <w:rsid w:val="00457080"/>
    <w:rsid w:val="0045708E"/>
    <w:rsid w:val="00457A4F"/>
    <w:rsid w:val="00457C8B"/>
    <w:rsid w:val="004602B6"/>
    <w:rsid w:val="0046045A"/>
    <w:rsid w:val="0046087C"/>
    <w:rsid w:val="004608D3"/>
    <w:rsid w:val="00461668"/>
    <w:rsid w:val="00462259"/>
    <w:rsid w:val="004628E0"/>
    <w:rsid w:val="004630AB"/>
    <w:rsid w:val="0046382F"/>
    <w:rsid w:val="00463A16"/>
    <w:rsid w:val="00463AF1"/>
    <w:rsid w:val="004646C3"/>
    <w:rsid w:val="00464C7A"/>
    <w:rsid w:val="00465E8A"/>
    <w:rsid w:val="00466693"/>
    <w:rsid w:val="00466C97"/>
    <w:rsid w:val="00467438"/>
    <w:rsid w:val="004701D3"/>
    <w:rsid w:val="00470954"/>
    <w:rsid w:val="004709B8"/>
    <w:rsid w:val="00471059"/>
    <w:rsid w:val="00471A1B"/>
    <w:rsid w:val="00471A74"/>
    <w:rsid w:val="00471D06"/>
    <w:rsid w:val="0047237D"/>
    <w:rsid w:val="004724C4"/>
    <w:rsid w:val="00472704"/>
    <w:rsid w:val="0047272A"/>
    <w:rsid w:val="00472D2C"/>
    <w:rsid w:val="00473B1A"/>
    <w:rsid w:val="00474346"/>
    <w:rsid w:val="00474956"/>
    <w:rsid w:val="00474BA6"/>
    <w:rsid w:val="00474CDD"/>
    <w:rsid w:val="00474D87"/>
    <w:rsid w:val="00475349"/>
    <w:rsid w:val="00475B73"/>
    <w:rsid w:val="00475E79"/>
    <w:rsid w:val="00475F1D"/>
    <w:rsid w:val="004765DF"/>
    <w:rsid w:val="00476690"/>
    <w:rsid w:val="004766C4"/>
    <w:rsid w:val="004771D3"/>
    <w:rsid w:val="00477683"/>
    <w:rsid w:val="004776D9"/>
    <w:rsid w:val="004779CD"/>
    <w:rsid w:val="00477C2D"/>
    <w:rsid w:val="0048053B"/>
    <w:rsid w:val="0048064D"/>
    <w:rsid w:val="0048080E"/>
    <w:rsid w:val="00480BFA"/>
    <w:rsid w:val="00480C41"/>
    <w:rsid w:val="00480DD5"/>
    <w:rsid w:val="0048152B"/>
    <w:rsid w:val="00481873"/>
    <w:rsid w:val="00481876"/>
    <w:rsid w:val="00481FB9"/>
    <w:rsid w:val="004824AB"/>
    <w:rsid w:val="00482773"/>
    <w:rsid w:val="00482AA0"/>
    <w:rsid w:val="00482D0D"/>
    <w:rsid w:val="00483722"/>
    <w:rsid w:val="00483752"/>
    <w:rsid w:val="004837A8"/>
    <w:rsid w:val="004838D3"/>
    <w:rsid w:val="00483CBD"/>
    <w:rsid w:val="00484197"/>
    <w:rsid w:val="00484F97"/>
    <w:rsid w:val="00485F31"/>
    <w:rsid w:val="00486336"/>
    <w:rsid w:val="004865BE"/>
    <w:rsid w:val="004866B4"/>
    <w:rsid w:val="00486923"/>
    <w:rsid w:val="00486D6C"/>
    <w:rsid w:val="00487B65"/>
    <w:rsid w:val="00487C92"/>
    <w:rsid w:val="004900BE"/>
    <w:rsid w:val="00490991"/>
    <w:rsid w:val="00490AFA"/>
    <w:rsid w:val="00490C33"/>
    <w:rsid w:val="00490E27"/>
    <w:rsid w:val="00491188"/>
    <w:rsid w:val="00491267"/>
    <w:rsid w:val="004913E5"/>
    <w:rsid w:val="004915D5"/>
    <w:rsid w:val="00491ADE"/>
    <w:rsid w:val="00491AF0"/>
    <w:rsid w:val="00491D73"/>
    <w:rsid w:val="00491EB7"/>
    <w:rsid w:val="00492649"/>
    <w:rsid w:val="004927F0"/>
    <w:rsid w:val="00492A8E"/>
    <w:rsid w:val="00492DB5"/>
    <w:rsid w:val="0049307B"/>
    <w:rsid w:val="00493133"/>
    <w:rsid w:val="0049350A"/>
    <w:rsid w:val="00493624"/>
    <w:rsid w:val="00493AC9"/>
    <w:rsid w:val="00494422"/>
    <w:rsid w:val="004945E1"/>
    <w:rsid w:val="0049485B"/>
    <w:rsid w:val="004949BB"/>
    <w:rsid w:val="00494BFE"/>
    <w:rsid w:val="00494F8B"/>
    <w:rsid w:val="004952B2"/>
    <w:rsid w:val="004953C2"/>
    <w:rsid w:val="00495976"/>
    <w:rsid w:val="00495B41"/>
    <w:rsid w:val="00495D17"/>
    <w:rsid w:val="00495E45"/>
    <w:rsid w:val="00496313"/>
    <w:rsid w:val="004969CE"/>
    <w:rsid w:val="00496D75"/>
    <w:rsid w:val="00496E53"/>
    <w:rsid w:val="0049759D"/>
    <w:rsid w:val="0049776D"/>
    <w:rsid w:val="004A0233"/>
    <w:rsid w:val="004A10FE"/>
    <w:rsid w:val="004A150D"/>
    <w:rsid w:val="004A1629"/>
    <w:rsid w:val="004A259A"/>
    <w:rsid w:val="004A2673"/>
    <w:rsid w:val="004A2CA4"/>
    <w:rsid w:val="004A2FB5"/>
    <w:rsid w:val="004A3181"/>
    <w:rsid w:val="004A326C"/>
    <w:rsid w:val="004A32A3"/>
    <w:rsid w:val="004A337B"/>
    <w:rsid w:val="004A3809"/>
    <w:rsid w:val="004A3E5D"/>
    <w:rsid w:val="004A3F5F"/>
    <w:rsid w:val="004A3FF5"/>
    <w:rsid w:val="004A49D0"/>
    <w:rsid w:val="004A4E75"/>
    <w:rsid w:val="004A5340"/>
    <w:rsid w:val="004A5363"/>
    <w:rsid w:val="004A54DD"/>
    <w:rsid w:val="004A60E6"/>
    <w:rsid w:val="004A736A"/>
    <w:rsid w:val="004B13FE"/>
    <w:rsid w:val="004B1552"/>
    <w:rsid w:val="004B1B97"/>
    <w:rsid w:val="004B1FE6"/>
    <w:rsid w:val="004B23E0"/>
    <w:rsid w:val="004B2409"/>
    <w:rsid w:val="004B251B"/>
    <w:rsid w:val="004B296B"/>
    <w:rsid w:val="004B2D6C"/>
    <w:rsid w:val="004B3124"/>
    <w:rsid w:val="004B31D0"/>
    <w:rsid w:val="004B3680"/>
    <w:rsid w:val="004B3C98"/>
    <w:rsid w:val="004B4069"/>
    <w:rsid w:val="004B4230"/>
    <w:rsid w:val="004B4D09"/>
    <w:rsid w:val="004B5D95"/>
    <w:rsid w:val="004B65DA"/>
    <w:rsid w:val="004B6B82"/>
    <w:rsid w:val="004B718C"/>
    <w:rsid w:val="004B72E5"/>
    <w:rsid w:val="004B7399"/>
    <w:rsid w:val="004B7AC0"/>
    <w:rsid w:val="004B7CBD"/>
    <w:rsid w:val="004C002F"/>
    <w:rsid w:val="004C015A"/>
    <w:rsid w:val="004C036D"/>
    <w:rsid w:val="004C066C"/>
    <w:rsid w:val="004C0A9B"/>
    <w:rsid w:val="004C1A60"/>
    <w:rsid w:val="004C2D30"/>
    <w:rsid w:val="004C3004"/>
    <w:rsid w:val="004C31F3"/>
    <w:rsid w:val="004C32EB"/>
    <w:rsid w:val="004C3C89"/>
    <w:rsid w:val="004C3E5F"/>
    <w:rsid w:val="004C3EFA"/>
    <w:rsid w:val="004C40CC"/>
    <w:rsid w:val="004C438D"/>
    <w:rsid w:val="004C4907"/>
    <w:rsid w:val="004C4EA2"/>
    <w:rsid w:val="004C5163"/>
    <w:rsid w:val="004C5345"/>
    <w:rsid w:val="004C54C0"/>
    <w:rsid w:val="004C54D3"/>
    <w:rsid w:val="004C55A1"/>
    <w:rsid w:val="004C59E4"/>
    <w:rsid w:val="004C6243"/>
    <w:rsid w:val="004C63C0"/>
    <w:rsid w:val="004C654C"/>
    <w:rsid w:val="004C69F7"/>
    <w:rsid w:val="004C6D16"/>
    <w:rsid w:val="004C75DA"/>
    <w:rsid w:val="004D013C"/>
    <w:rsid w:val="004D0C46"/>
    <w:rsid w:val="004D10F7"/>
    <w:rsid w:val="004D18C8"/>
    <w:rsid w:val="004D1A15"/>
    <w:rsid w:val="004D1D7A"/>
    <w:rsid w:val="004D1DB0"/>
    <w:rsid w:val="004D23F8"/>
    <w:rsid w:val="004D282B"/>
    <w:rsid w:val="004D2ECC"/>
    <w:rsid w:val="004D34E3"/>
    <w:rsid w:val="004D4077"/>
    <w:rsid w:val="004D4207"/>
    <w:rsid w:val="004D45D3"/>
    <w:rsid w:val="004D4B1A"/>
    <w:rsid w:val="004D4DE3"/>
    <w:rsid w:val="004D51FE"/>
    <w:rsid w:val="004D5786"/>
    <w:rsid w:val="004D581D"/>
    <w:rsid w:val="004D6300"/>
    <w:rsid w:val="004D6787"/>
    <w:rsid w:val="004D7325"/>
    <w:rsid w:val="004D73D2"/>
    <w:rsid w:val="004D76B4"/>
    <w:rsid w:val="004E0261"/>
    <w:rsid w:val="004E0B51"/>
    <w:rsid w:val="004E0FBE"/>
    <w:rsid w:val="004E0FF1"/>
    <w:rsid w:val="004E13A2"/>
    <w:rsid w:val="004E188D"/>
    <w:rsid w:val="004E2010"/>
    <w:rsid w:val="004E2306"/>
    <w:rsid w:val="004E2BDF"/>
    <w:rsid w:val="004E2DF2"/>
    <w:rsid w:val="004E33B0"/>
    <w:rsid w:val="004E3753"/>
    <w:rsid w:val="004E3930"/>
    <w:rsid w:val="004E3C92"/>
    <w:rsid w:val="004E3DDD"/>
    <w:rsid w:val="004E40AF"/>
    <w:rsid w:val="004E4320"/>
    <w:rsid w:val="004E451E"/>
    <w:rsid w:val="004E4845"/>
    <w:rsid w:val="004E4F6C"/>
    <w:rsid w:val="004E55FF"/>
    <w:rsid w:val="004E5851"/>
    <w:rsid w:val="004E6072"/>
    <w:rsid w:val="004E6648"/>
    <w:rsid w:val="004E6836"/>
    <w:rsid w:val="004E6C49"/>
    <w:rsid w:val="004E7364"/>
    <w:rsid w:val="004E7752"/>
    <w:rsid w:val="004E79F7"/>
    <w:rsid w:val="004E7A5B"/>
    <w:rsid w:val="004E7B7C"/>
    <w:rsid w:val="004E7CB4"/>
    <w:rsid w:val="004E7CFE"/>
    <w:rsid w:val="004F0889"/>
    <w:rsid w:val="004F0B10"/>
    <w:rsid w:val="004F1063"/>
    <w:rsid w:val="004F1797"/>
    <w:rsid w:val="004F1BD0"/>
    <w:rsid w:val="004F2197"/>
    <w:rsid w:val="004F25F4"/>
    <w:rsid w:val="004F2EF2"/>
    <w:rsid w:val="004F3085"/>
    <w:rsid w:val="004F3248"/>
    <w:rsid w:val="004F3626"/>
    <w:rsid w:val="004F448F"/>
    <w:rsid w:val="004F45ED"/>
    <w:rsid w:val="004F4653"/>
    <w:rsid w:val="004F48E8"/>
    <w:rsid w:val="004F592B"/>
    <w:rsid w:val="004F5F62"/>
    <w:rsid w:val="004F5FB6"/>
    <w:rsid w:val="004F6759"/>
    <w:rsid w:val="004F7427"/>
    <w:rsid w:val="004F753A"/>
    <w:rsid w:val="004F7635"/>
    <w:rsid w:val="004F7919"/>
    <w:rsid w:val="004F7E8E"/>
    <w:rsid w:val="00501159"/>
    <w:rsid w:val="0050135A"/>
    <w:rsid w:val="0050169A"/>
    <w:rsid w:val="00501E9B"/>
    <w:rsid w:val="005023BB"/>
    <w:rsid w:val="00502B94"/>
    <w:rsid w:val="005030D4"/>
    <w:rsid w:val="005032B1"/>
    <w:rsid w:val="005036A2"/>
    <w:rsid w:val="00503AE2"/>
    <w:rsid w:val="00503D93"/>
    <w:rsid w:val="00504406"/>
    <w:rsid w:val="00504741"/>
    <w:rsid w:val="00504E49"/>
    <w:rsid w:val="00505155"/>
    <w:rsid w:val="005059EA"/>
    <w:rsid w:val="00505BB2"/>
    <w:rsid w:val="005067E9"/>
    <w:rsid w:val="00506F90"/>
    <w:rsid w:val="00507252"/>
    <w:rsid w:val="005074C0"/>
    <w:rsid w:val="00507560"/>
    <w:rsid w:val="005076E8"/>
    <w:rsid w:val="005079D8"/>
    <w:rsid w:val="00507AF9"/>
    <w:rsid w:val="0051003E"/>
    <w:rsid w:val="005101F5"/>
    <w:rsid w:val="005108EF"/>
    <w:rsid w:val="00511013"/>
    <w:rsid w:val="0051128D"/>
    <w:rsid w:val="00511417"/>
    <w:rsid w:val="00511462"/>
    <w:rsid w:val="00511483"/>
    <w:rsid w:val="00512580"/>
    <w:rsid w:val="005126E3"/>
    <w:rsid w:val="00512995"/>
    <w:rsid w:val="00512E1C"/>
    <w:rsid w:val="005135F6"/>
    <w:rsid w:val="0051398C"/>
    <w:rsid w:val="00513C97"/>
    <w:rsid w:val="005142C4"/>
    <w:rsid w:val="005147C6"/>
    <w:rsid w:val="005149BB"/>
    <w:rsid w:val="00514AA4"/>
    <w:rsid w:val="00514E03"/>
    <w:rsid w:val="005151A4"/>
    <w:rsid w:val="00515AE4"/>
    <w:rsid w:val="005160CF"/>
    <w:rsid w:val="0051625B"/>
    <w:rsid w:val="0051645C"/>
    <w:rsid w:val="00517442"/>
    <w:rsid w:val="00517BAE"/>
    <w:rsid w:val="00517D6C"/>
    <w:rsid w:val="00517FD2"/>
    <w:rsid w:val="00520063"/>
    <w:rsid w:val="00520A75"/>
    <w:rsid w:val="00520B5F"/>
    <w:rsid w:val="00521341"/>
    <w:rsid w:val="00521650"/>
    <w:rsid w:val="0052175E"/>
    <w:rsid w:val="005218CE"/>
    <w:rsid w:val="00521D93"/>
    <w:rsid w:val="005220D2"/>
    <w:rsid w:val="00522396"/>
    <w:rsid w:val="00522400"/>
    <w:rsid w:val="0052244B"/>
    <w:rsid w:val="0052304D"/>
    <w:rsid w:val="005231ED"/>
    <w:rsid w:val="00523251"/>
    <w:rsid w:val="00523757"/>
    <w:rsid w:val="005239C2"/>
    <w:rsid w:val="00523F7A"/>
    <w:rsid w:val="00524359"/>
    <w:rsid w:val="005245BE"/>
    <w:rsid w:val="00524CBD"/>
    <w:rsid w:val="00524D6F"/>
    <w:rsid w:val="00525CCE"/>
    <w:rsid w:val="00525DB8"/>
    <w:rsid w:val="0052608E"/>
    <w:rsid w:val="00526220"/>
    <w:rsid w:val="005264DA"/>
    <w:rsid w:val="00526A86"/>
    <w:rsid w:val="00526B0A"/>
    <w:rsid w:val="00526DD2"/>
    <w:rsid w:val="005270AA"/>
    <w:rsid w:val="0052721C"/>
    <w:rsid w:val="0052758B"/>
    <w:rsid w:val="00527F4E"/>
    <w:rsid w:val="005308F8"/>
    <w:rsid w:val="00530B12"/>
    <w:rsid w:val="00530D46"/>
    <w:rsid w:val="00530F64"/>
    <w:rsid w:val="005313E2"/>
    <w:rsid w:val="005315BE"/>
    <w:rsid w:val="005317D0"/>
    <w:rsid w:val="005318C1"/>
    <w:rsid w:val="00531A76"/>
    <w:rsid w:val="0053237C"/>
    <w:rsid w:val="00532921"/>
    <w:rsid w:val="00532EB8"/>
    <w:rsid w:val="00533354"/>
    <w:rsid w:val="005337A7"/>
    <w:rsid w:val="00533C6B"/>
    <w:rsid w:val="00533FBD"/>
    <w:rsid w:val="005342F5"/>
    <w:rsid w:val="0053446A"/>
    <w:rsid w:val="005353BA"/>
    <w:rsid w:val="0053546D"/>
    <w:rsid w:val="005354A9"/>
    <w:rsid w:val="0053598E"/>
    <w:rsid w:val="00535AC2"/>
    <w:rsid w:val="00536047"/>
    <w:rsid w:val="00536B5C"/>
    <w:rsid w:val="00536D5A"/>
    <w:rsid w:val="00536F08"/>
    <w:rsid w:val="00537131"/>
    <w:rsid w:val="005371F4"/>
    <w:rsid w:val="00537A86"/>
    <w:rsid w:val="00537D44"/>
    <w:rsid w:val="005402E2"/>
    <w:rsid w:val="0054050A"/>
    <w:rsid w:val="00540777"/>
    <w:rsid w:val="0054083E"/>
    <w:rsid w:val="00540C91"/>
    <w:rsid w:val="00540EDF"/>
    <w:rsid w:val="00540FF9"/>
    <w:rsid w:val="0054108D"/>
    <w:rsid w:val="00541419"/>
    <w:rsid w:val="00541502"/>
    <w:rsid w:val="00541B22"/>
    <w:rsid w:val="00541BA4"/>
    <w:rsid w:val="00542117"/>
    <w:rsid w:val="00542408"/>
    <w:rsid w:val="0054269B"/>
    <w:rsid w:val="0054288C"/>
    <w:rsid w:val="00542901"/>
    <w:rsid w:val="00542986"/>
    <w:rsid w:val="00543212"/>
    <w:rsid w:val="0054367B"/>
    <w:rsid w:val="00543809"/>
    <w:rsid w:val="0054396A"/>
    <w:rsid w:val="00543C53"/>
    <w:rsid w:val="00543D28"/>
    <w:rsid w:val="0054410C"/>
    <w:rsid w:val="005441CE"/>
    <w:rsid w:val="00544AB6"/>
    <w:rsid w:val="00544F2D"/>
    <w:rsid w:val="005450AA"/>
    <w:rsid w:val="00545115"/>
    <w:rsid w:val="005451F6"/>
    <w:rsid w:val="005452F5"/>
    <w:rsid w:val="00545EC5"/>
    <w:rsid w:val="0054670D"/>
    <w:rsid w:val="005471BF"/>
    <w:rsid w:val="005478F2"/>
    <w:rsid w:val="00547AB8"/>
    <w:rsid w:val="005500BC"/>
    <w:rsid w:val="00550604"/>
    <w:rsid w:val="00550B51"/>
    <w:rsid w:val="00550BDB"/>
    <w:rsid w:val="00550DDE"/>
    <w:rsid w:val="00550E03"/>
    <w:rsid w:val="00551190"/>
    <w:rsid w:val="0055133C"/>
    <w:rsid w:val="00551B76"/>
    <w:rsid w:val="00551D67"/>
    <w:rsid w:val="00551EDB"/>
    <w:rsid w:val="005525BD"/>
    <w:rsid w:val="00552D8C"/>
    <w:rsid w:val="00552ED1"/>
    <w:rsid w:val="00553B8A"/>
    <w:rsid w:val="0055477E"/>
    <w:rsid w:val="00554929"/>
    <w:rsid w:val="00554C08"/>
    <w:rsid w:val="00554D3B"/>
    <w:rsid w:val="00554E04"/>
    <w:rsid w:val="00554E32"/>
    <w:rsid w:val="00555520"/>
    <w:rsid w:val="0055594B"/>
    <w:rsid w:val="00555A18"/>
    <w:rsid w:val="00555AAD"/>
    <w:rsid w:val="00555DF8"/>
    <w:rsid w:val="00555EDF"/>
    <w:rsid w:val="005561B1"/>
    <w:rsid w:val="00556639"/>
    <w:rsid w:val="005569B9"/>
    <w:rsid w:val="00556E77"/>
    <w:rsid w:val="00556FD9"/>
    <w:rsid w:val="00557199"/>
    <w:rsid w:val="005578B5"/>
    <w:rsid w:val="00557929"/>
    <w:rsid w:val="00557B1A"/>
    <w:rsid w:val="00560099"/>
    <w:rsid w:val="00560352"/>
    <w:rsid w:val="0056088B"/>
    <w:rsid w:val="0056110C"/>
    <w:rsid w:val="005611BD"/>
    <w:rsid w:val="0056138E"/>
    <w:rsid w:val="0056141C"/>
    <w:rsid w:val="005616E8"/>
    <w:rsid w:val="00561C42"/>
    <w:rsid w:val="00562157"/>
    <w:rsid w:val="0056251F"/>
    <w:rsid w:val="0056254F"/>
    <w:rsid w:val="00562C30"/>
    <w:rsid w:val="00563215"/>
    <w:rsid w:val="00563FAC"/>
    <w:rsid w:val="0056487E"/>
    <w:rsid w:val="00564A33"/>
    <w:rsid w:val="00565134"/>
    <w:rsid w:val="00565690"/>
    <w:rsid w:val="0056580C"/>
    <w:rsid w:val="00566422"/>
    <w:rsid w:val="005664DC"/>
    <w:rsid w:val="00566D6D"/>
    <w:rsid w:val="00567B60"/>
    <w:rsid w:val="00567BA3"/>
    <w:rsid w:val="00567C5B"/>
    <w:rsid w:val="005704F4"/>
    <w:rsid w:val="005708CE"/>
    <w:rsid w:val="00570B78"/>
    <w:rsid w:val="005712F8"/>
    <w:rsid w:val="005715A0"/>
    <w:rsid w:val="00571930"/>
    <w:rsid w:val="005719E1"/>
    <w:rsid w:val="00571E00"/>
    <w:rsid w:val="0057209C"/>
    <w:rsid w:val="005725EA"/>
    <w:rsid w:val="005726A3"/>
    <w:rsid w:val="00572AA3"/>
    <w:rsid w:val="005736E0"/>
    <w:rsid w:val="005736FB"/>
    <w:rsid w:val="00574007"/>
    <w:rsid w:val="005744D3"/>
    <w:rsid w:val="0057465B"/>
    <w:rsid w:val="00575674"/>
    <w:rsid w:val="005758EB"/>
    <w:rsid w:val="00575C56"/>
    <w:rsid w:val="005766EC"/>
    <w:rsid w:val="005767D9"/>
    <w:rsid w:val="0057693B"/>
    <w:rsid w:val="005769A9"/>
    <w:rsid w:val="00576EB2"/>
    <w:rsid w:val="00577146"/>
    <w:rsid w:val="005773A0"/>
    <w:rsid w:val="0057765B"/>
    <w:rsid w:val="005800F8"/>
    <w:rsid w:val="005801AA"/>
    <w:rsid w:val="0058026D"/>
    <w:rsid w:val="00580A07"/>
    <w:rsid w:val="0058107E"/>
    <w:rsid w:val="0058156A"/>
    <w:rsid w:val="00581674"/>
    <w:rsid w:val="00581789"/>
    <w:rsid w:val="00581869"/>
    <w:rsid w:val="00581BD2"/>
    <w:rsid w:val="00581E0B"/>
    <w:rsid w:val="00582002"/>
    <w:rsid w:val="00582159"/>
    <w:rsid w:val="00582ADE"/>
    <w:rsid w:val="00582BAD"/>
    <w:rsid w:val="00583689"/>
    <w:rsid w:val="00583B62"/>
    <w:rsid w:val="00583C58"/>
    <w:rsid w:val="00584050"/>
    <w:rsid w:val="005843D8"/>
    <w:rsid w:val="00584A35"/>
    <w:rsid w:val="00584CF3"/>
    <w:rsid w:val="0058501F"/>
    <w:rsid w:val="00585525"/>
    <w:rsid w:val="00585538"/>
    <w:rsid w:val="0058570E"/>
    <w:rsid w:val="00585D7A"/>
    <w:rsid w:val="005860CF"/>
    <w:rsid w:val="005861E2"/>
    <w:rsid w:val="005866B8"/>
    <w:rsid w:val="00586D72"/>
    <w:rsid w:val="00587597"/>
    <w:rsid w:val="00590B6F"/>
    <w:rsid w:val="00590CA8"/>
    <w:rsid w:val="00590E36"/>
    <w:rsid w:val="00590F2D"/>
    <w:rsid w:val="00590F71"/>
    <w:rsid w:val="00592518"/>
    <w:rsid w:val="00592632"/>
    <w:rsid w:val="00592A3C"/>
    <w:rsid w:val="005933B5"/>
    <w:rsid w:val="00593540"/>
    <w:rsid w:val="005936C4"/>
    <w:rsid w:val="00593C59"/>
    <w:rsid w:val="00593DCE"/>
    <w:rsid w:val="00594012"/>
    <w:rsid w:val="005940D8"/>
    <w:rsid w:val="00594149"/>
    <w:rsid w:val="00594A39"/>
    <w:rsid w:val="00595B2E"/>
    <w:rsid w:val="00595BCD"/>
    <w:rsid w:val="00595F55"/>
    <w:rsid w:val="0059604B"/>
    <w:rsid w:val="00596261"/>
    <w:rsid w:val="00596DF4"/>
    <w:rsid w:val="005974EF"/>
    <w:rsid w:val="00597C10"/>
    <w:rsid w:val="00597ED0"/>
    <w:rsid w:val="00597FBC"/>
    <w:rsid w:val="005A004D"/>
    <w:rsid w:val="005A0201"/>
    <w:rsid w:val="005A0825"/>
    <w:rsid w:val="005A11AC"/>
    <w:rsid w:val="005A12E0"/>
    <w:rsid w:val="005A17B8"/>
    <w:rsid w:val="005A180B"/>
    <w:rsid w:val="005A1C35"/>
    <w:rsid w:val="005A239F"/>
    <w:rsid w:val="005A27F0"/>
    <w:rsid w:val="005A2C5F"/>
    <w:rsid w:val="005A30A1"/>
    <w:rsid w:val="005A34F5"/>
    <w:rsid w:val="005A3C75"/>
    <w:rsid w:val="005A4223"/>
    <w:rsid w:val="005A452B"/>
    <w:rsid w:val="005A541D"/>
    <w:rsid w:val="005A606D"/>
    <w:rsid w:val="005A6233"/>
    <w:rsid w:val="005A673E"/>
    <w:rsid w:val="005A6F0C"/>
    <w:rsid w:val="005A719F"/>
    <w:rsid w:val="005A7322"/>
    <w:rsid w:val="005A77B0"/>
    <w:rsid w:val="005A7F14"/>
    <w:rsid w:val="005B02D6"/>
    <w:rsid w:val="005B0443"/>
    <w:rsid w:val="005B0534"/>
    <w:rsid w:val="005B0739"/>
    <w:rsid w:val="005B0828"/>
    <w:rsid w:val="005B0EFB"/>
    <w:rsid w:val="005B132D"/>
    <w:rsid w:val="005B18D8"/>
    <w:rsid w:val="005B1AA8"/>
    <w:rsid w:val="005B1E1C"/>
    <w:rsid w:val="005B25C5"/>
    <w:rsid w:val="005B27C2"/>
    <w:rsid w:val="005B2853"/>
    <w:rsid w:val="005B2A0E"/>
    <w:rsid w:val="005B32B6"/>
    <w:rsid w:val="005B3856"/>
    <w:rsid w:val="005B3E37"/>
    <w:rsid w:val="005B41AD"/>
    <w:rsid w:val="005B42B9"/>
    <w:rsid w:val="005B474E"/>
    <w:rsid w:val="005B49D4"/>
    <w:rsid w:val="005B4D3F"/>
    <w:rsid w:val="005B5201"/>
    <w:rsid w:val="005B58FA"/>
    <w:rsid w:val="005B5FFD"/>
    <w:rsid w:val="005B6313"/>
    <w:rsid w:val="005B64CC"/>
    <w:rsid w:val="005B66AB"/>
    <w:rsid w:val="005B6BC6"/>
    <w:rsid w:val="005B6C5A"/>
    <w:rsid w:val="005B77F0"/>
    <w:rsid w:val="005B787B"/>
    <w:rsid w:val="005C03A9"/>
    <w:rsid w:val="005C10C3"/>
    <w:rsid w:val="005C14E3"/>
    <w:rsid w:val="005C176B"/>
    <w:rsid w:val="005C1F21"/>
    <w:rsid w:val="005C30A5"/>
    <w:rsid w:val="005C3B25"/>
    <w:rsid w:val="005C3CD0"/>
    <w:rsid w:val="005C41EA"/>
    <w:rsid w:val="005C44C7"/>
    <w:rsid w:val="005C5053"/>
    <w:rsid w:val="005C540D"/>
    <w:rsid w:val="005C573B"/>
    <w:rsid w:val="005C5858"/>
    <w:rsid w:val="005C5ACE"/>
    <w:rsid w:val="005C5D01"/>
    <w:rsid w:val="005C68E9"/>
    <w:rsid w:val="005C6BF8"/>
    <w:rsid w:val="005C6C10"/>
    <w:rsid w:val="005C6F4B"/>
    <w:rsid w:val="005C7950"/>
    <w:rsid w:val="005C7953"/>
    <w:rsid w:val="005C7BCD"/>
    <w:rsid w:val="005D025D"/>
    <w:rsid w:val="005D0D1A"/>
    <w:rsid w:val="005D0F2E"/>
    <w:rsid w:val="005D13A0"/>
    <w:rsid w:val="005D1D35"/>
    <w:rsid w:val="005D26B8"/>
    <w:rsid w:val="005D2E7F"/>
    <w:rsid w:val="005D3067"/>
    <w:rsid w:val="005D3360"/>
    <w:rsid w:val="005D4773"/>
    <w:rsid w:val="005D47AF"/>
    <w:rsid w:val="005D4BE7"/>
    <w:rsid w:val="005D50F4"/>
    <w:rsid w:val="005D53FE"/>
    <w:rsid w:val="005D588C"/>
    <w:rsid w:val="005D61CF"/>
    <w:rsid w:val="005D64D0"/>
    <w:rsid w:val="005D65C0"/>
    <w:rsid w:val="005D6647"/>
    <w:rsid w:val="005D6C41"/>
    <w:rsid w:val="005D6D0D"/>
    <w:rsid w:val="005D6D1B"/>
    <w:rsid w:val="005D6DBE"/>
    <w:rsid w:val="005D6EBF"/>
    <w:rsid w:val="005D7473"/>
    <w:rsid w:val="005D772C"/>
    <w:rsid w:val="005D7B0E"/>
    <w:rsid w:val="005E03B6"/>
    <w:rsid w:val="005E0587"/>
    <w:rsid w:val="005E0719"/>
    <w:rsid w:val="005E1333"/>
    <w:rsid w:val="005E146D"/>
    <w:rsid w:val="005E16D9"/>
    <w:rsid w:val="005E1D55"/>
    <w:rsid w:val="005E2F66"/>
    <w:rsid w:val="005E2FB4"/>
    <w:rsid w:val="005E39C3"/>
    <w:rsid w:val="005E41CB"/>
    <w:rsid w:val="005E454B"/>
    <w:rsid w:val="005E457A"/>
    <w:rsid w:val="005E51F0"/>
    <w:rsid w:val="005E555E"/>
    <w:rsid w:val="005E57A7"/>
    <w:rsid w:val="005E63C9"/>
    <w:rsid w:val="005E6539"/>
    <w:rsid w:val="005E6889"/>
    <w:rsid w:val="005E6E34"/>
    <w:rsid w:val="005E7267"/>
    <w:rsid w:val="005E72C3"/>
    <w:rsid w:val="005E7759"/>
    <w:rsid w:val="005E78BC"/>
    <w:rsid w:val="005E7E1D"/>
    <w:rsid w:val="005F0181"/>
    <w:rsid w:val="005F044F"/>
    <w:rsid w:val="005F069E"/>
    <w:rsid w:val="005F0905"/>
    <w:rsid w:val="005F0C54"/>
    <w:rsid w:val="005F0F5F"/>
    <w:rsid w:val="005F1699"/>
    <w:rsid w:val="005F19FD"/>
    <w:rsid w:val="005F29F4"/>
    <w:rsid w:val="005F2D82"/>
    <w:rsid w:val="005F2F80"/>
    <w:rsid w:val="005F3547"/>
    <w:rsid w:val="005F3C6E"/>
    <w:rsid w:val="005F3D4B"/>
    <w:rsid w:val="005F4664"/>
    <w:rsid w:val="005F4B42"/>
    <w:rsid w:val="005F4CDA"/>
    <w:rsid w:val="005F5110"/>
    <w:rsid w:val="005F5147"/>
    <w:rsid w:val="005F53C3"/>
    <w:rsid w:val="005F55FC"/>
    <w:rsid w:val="005F5EFB"/>
    <w:rsid w:val="005F60E5"/>
    <w:rsid w:val="005F63BA"/>
    <w:rsid w:val="005F6664"/>
    <w:rsid w:val="005F66E7"/>
    <w:rsid w:val="005F6926"/>
    <w:rsid w:val="005F6EA9"/>
    <w:rsid w:val="005F744A"/>
    <w:rsid w:val="005F756D"/>
    <w:rsid w:val="005F7DCF"/>
    <w:rsid w:val="00600338"/>
    <w:rsid w:val="006004C8"/>
    <w:rsid w:val="006006BC"/>
    <w:rsid w:val="0060085C"/>
    <w:rsid w:val="00600E6D"/>
    <w:rsid w:val="00600EF0"/>
    <w:rsid w:val="0060145B"/>
    <w:rsid w:val="006017D6"/>
    <w:rsid w:val="0060261A"/>
    <w:rsid w:val="006027B5"/>
    <w:rsid w:val="006032E4"/>
    <w:rsid w:val="00603932"/>
    <w:rsid w:val="00603BC9"/>
    <w:rsid w:val="00604377"/>
    <w:rsid w:val="006044A9"/>
    <w:rsid w:val="00604B8F"/>
    <w:rsid w:val="00604BE2"/>
    <w:rsid w:val="006054AD"/>
    <w:rsid w:val="006058A0"/>
    <w:rsid w:val="00605AB0"/>
    <w:rsid w:val="006064E4"/>
    <w:rsid w:val="006066BB"/>
    <w:rsid w:val="00606B38"/>
    <w:rsid w:val="00606EA2"/>
    <w:rsid w:val="006070F7"/>
    <w:rsid w:val="006075E7"/>
    <w:rsid w:val="00607D07"/>
    <w:rsid w:val="0061017C"/>
    <w:rsid w:val="00610C1F"/>
    <w:rsid w:val="00611054"/>
    <w:rsid w:val="006112D0"/>
    <w:rsid w:val="00611EC8"/>
    <w:rsid w:val="0061202A"/>
    <w:rsid w:val="006122D7"/>
    <w:rsid w:val="006123CD"/>
    <w:rsid w:val="00612843"/>
    <w:rsid w:val="00612DFF"/>
    <w:rsid w:val="00612E37"/>
    <w:rsid w:val="0061335D"/>
    <w:rsid w:val="006135BF"/>
    <w:rsid w:val="0061361C"/>
    <w:rsid w:val="0061384C"/>
    <w:rsid w:val="00614076"/>
    <w:rsid w:val="006141A6"/>
    <w:rsid w:val="006143E8"/>
    <w:rsid w:val="00614D4E"/>
    <w:rsid w:val="006157AC"/>
    <w:rsid w:val="006158A2"/>
    <w:rsid w:val="00615CF4"/>
    <w:rsid w:val="00616AEA"/>
    <w:rsid w:val="00616C29"/>
    <w:rsid w:val="00616F57"/>
    <w:rsid w:val="006179A5"/>
    <w:rsid w:val="00617B71"/>
    <w:rsid w:val="00617EE0"/>
    <w:rsid w:val="00620165"/>
    <w:rsid w:val="006201F3"/>
    <w:rsid w:val="00620A2B"/>
    <w:rsid w:val="00620B76"/>
    <w:rsid w:val="00620EA7"/>
    <w:rsid w:val="006224BC"/>
    <w:rsid w:val="006234BC"/>
    <w:rsid w:val="00623670"/>
    <w:rsid w:val="006238AF"/>
    <w:rsid w:val="00624D92"/>
    <w:rsid w:val="00624E2A"/>
    <w:rsid w:val="0062522C"/>
    <w:rsid w:val="0062523B"/>
    <w:rsid w:val="006256B8"/>
    <w:rsid w:val="00625996"/>
    <w:rsid w:val="00625ECE"/>
    <w:rsid w:val="006260D0"/>
    <w:rsid w:val="00626712"/>
    <w:rsid w:val="00626BC5"/>
    <w:rsid w:val="00626E43"/>
    <w:rsid w:val="00630372"/>
    <w:rsid w:val="0063094A"/>
    <w:rsid w:val="00630D32"/>
    <w:rsid w:val="0063104F"/>
    <w:rsid w:val="006311CC"/>
    <w:rsid w:val="00631DD1"/>
    <w:rsid w:val="00631E70"/>
    <w:rsid w:val="00631EFB"/>
    <w:rsid w:val="006325CD"/>
    <w:rsid w:val="00632D00"/>
    <w:rsid w:val="00633361"/>
    <w:rsid w:val="00633A50"/>
    <w:rsid w:val="00633C1C"/>
    <w:rsid w:val="00633E0C"/>
    <w:rsid w:val="00633FE5"/>
    <w:rsid w:val="006346BD"/>
    <w:rsid w:val="0063479F"/>
    <w:rsid w:val="00634D0D"/>
    <w:rsid w:val="006352F1"/>
    <w:rsid w:val="00635602"/>
    <w:rsid w:val="006359A0"/>
    <w:rsid w:val="00635BA7"/>
    <w:rsid w:val="00635C05"/>
    <w:rsid w:val="00635EE1"/>
    <w:rsid w:val="00636495"/>
    <w:rsid w:val="00636638"/>
    <w:rsid w:val="006374BD"/>
    <w:rsid w:val="00637CBE"/>
    <w:rsid w:val="00637F9A"/>
    <w:rsid w:val="00640177"/>
    <w:rsid w:val="00640CE4"/>
    <w:rsid w:val="00640CE9"/>
    <w:rsid w:val="006417D2"/>
    <w:rsid w:val="006419B1"/>
    <w:rsid w:val="00641CA2"/>
    <w:rsid w:val="00641E2C"/>
    <w:rsid w:val="00642044"/>
    <w:rsid w:val="006421E7"/>
    <w:rsid w:val="00642285"/>
    <w:rsid w:val="006424EE"/>
    <w:rsid w:val="0064252D"/>
    <w:rsid w:val="00643045"/>
    <w:rsid w:val="0064325C"/>
    <w:rsid w:val="0064364D"/>
    <w:rsid w:val="0064372F"/>
    <w:rsid w:val="00643826"/>
    <w:rsid w:val="00643A26"/>
    <w:rsid w:val="00643A31"/>
    <w:rsid w:val="00643B10"/>
    <w:rsid w:val="006441DD"/>
    <w:rsid w:val="00644BFA"/>
    <w:rsid w:val="00644FD3"/>
    <w:rsid w:val="0064518D"/>
    <w:rsid w:val="0064541F"/>
    <w:rsid w:val="006455B2"/>
    <w:rsid w:val="00645FCD"/>
    <w:rsid w:val="0064721B"/>
    <w:rsid w:val="00647274"/>
    <w:rsid w:val="00650280"/>
    <w:rsid w:val="0065044F"/>
    <w:rsid w:val="00650A2C"/>
    <w:rsid w:val="0065146B"/>
    <w:rsid w:val="00651696"/>
    <w:rsid w:val="0065172D"/>
    <w:rsid w:val="00651A0B"/>
    <w:rsid w:val="00651C67"/>
    <w:rsid w:val="00651C77"/>
    <w:rsid w:val="006524B0"/>
    <w:rsid w:val="00652B97"/>
    <w:rsid w:val="00652FA2"/>
    <w:rsid w:val="006533DC"/>
    <w:rsid w:val="006533F9"/>
    <w:rsid w:val="00653561"/>
    <w:rsid w:val="00653578"/>
    <w:rsid w:val="006538DD"/>
    <w:rsid w:val="006539E6"/>
    <w:rsid w:val="00653DB6"/>
    <w:rsid w:val="00654111"/>
    <w:rsid w:val="0065498F"/>
    <w:rsid w:val="00654D45"/>
    <w:rsid w:val="0065508A"/>
    <w:rsid w:val="00655E71"/>
    <w:rsid w:val="006569D4"/>
    <w:rsid w:val="006573F8"/>
    <w:rsid w:val="006574FF"/>
    <w:rsid w:val="00657B6F"/>
    <w:rsid w:val="006609EC"/>
    <w:rsid w:val="00660B02"/>
    <w:rsid w:val="00660B3B"/>
    <w:rsid w:val="00660BC0"/>
    <w:rsid w:val="006611C8"/>
    <w:rsid w:val="00661253"/>
    <w:rsid w:val="006619BF"/>
    <w:rsid w:val="00661CBB"/>
    <w:rsid w:val="006624A8"/>
    <w:rsid w:val="00662526"/>
    <w:rsid w:val="00662576"/>
    <w:rsid w:val="00662613"/>
    <w:rsid w:val="006627C1"/>
    <w:rsid w:val="006635E6"/>
    <w:rsid w:val="00663BE1"/>
    <w:rsid w:val="00663C11"/>
    <w:rsid w:val="00663CA8"/>
    <w:rsid w:val="00664CB6"/>
    <w:rsid w:val="006651EE"/>
    <w:rsid w:val="00665269"/>
    <w:rsid w:val="006658ED"/>
    <w:rsid w:val="00665957"/>
    <w:rsid w:val="006663C7"/>
    <w:rsid w:val="006668C2"/>
    <w:rsid w:val="00666946"/>
    <w:rsid w:val="006669D2"/>
    <w:rsid w:val="006669E0"/>
    <w:rsid w:val="00666DCF"/>
    <w:rsid w:val="006676A5"/>
    <w:rsid w:val="00670428"/>
    <w:rsid w:val="00670841"/>
    <w:rsid w:val="006708E4"/>
    <w:rsid w:val="006709B2"/>
    <w:rsid w:val="00670AD5"/>
    <w:rsid w:val="00671167"/>
    <w:rsid w:val="006715E2"/>
    <w:rsid w:val="00671E25"/>
    <w:rsid w:val="00672002"/>
    <w:rsid w:val="00672322"/>
    <w:rsid w:val="00673309"/>
    <w:rsid w:val="006734B8"/>
    <w:rsid w:val="006734FF"/>
    <w:rsid w:val="00673501"/>
    <w:rsid w:val="00673DB7"/>
    <w:rsid w:val="00674026"/>
    <w:rsid w:val="006746BA"/>
    <w:rsid w:val="006748A6"/>
    <w:rsid w:val="00675144"/>
    <w:rsid w:val="0067660C"/>
    <w:rsid w:val="00676749"/>
    <w:rsid w:val="00676A9A"/>
    <w:rsid w:val="0067724B"/>
    <w:rsid w:val="00677380"/>
    <w:rsid w:val="00677887"/>
    <w:rsid w:val="00677B0F"/>
    <w:rsid w:val="00680367"/>
    <w:rsid w:val="006806CF"/>
    <w:rsid w:val="00680DFF"/>
    <w:rsid w:val="00680FB2"/>
    <w:rsid w:val="006811A0"/>
    <w:rsid w:val="006811BB"/>
    <w:rsid w:val="00681465"/>
    <w:rsid w:val="00681C75"/>
    <w:rsid w:val="00681DE5"/>
    <w:rsid w:val="00681FF2"/>
    <w:rsid w:val="0068253D"/>
    <w:rsid w:val="00683092"/>
    <w:rsid w:val="0068312C"/>
    <w:rsid w:val="00683272"/>
    <w:rsid w:val="0068333D"/>
    <w:rsid w:val="00683449"/>
    <w:rsid w:val="0068347F"/>
    <w:rsid w:val="006834B8"/>
    <w:rsid w:val="00683A41"/>
    <w:rsid w:val="00683E67"/>
    <w:rsid w:val="006843CB"/>
    <w:rsid w:val="00684BA2"/>
    <w:rsid w:val="00684F60"/>
    <w:rsid w:val="0068686B"/>
    <w:rsid w:val="006873B6"/>
    <w:rsid w:val="0068766C"/>
    <w:rsid w:val="0069050E"/>
    <w:rsid w:val="00690FEB"/>
    <w:rsid w:val="0069117F"/>
    <w:rsid w:val="00691688"/>
    <w:rsid w:val="006916D0"/>
    <w:rsid w:val="00691DF8"/>
    <w:rsid w:val="00691E52"/>
    <w:rsid w:val="006920E6"/>
    <w:rsid w:val="00692557"/>
    <w:rsid w:val="006926B1"/>
    <w:rsid w:val="00692B83"/>
    <w:rsid w:val="00693156"/>
    <w:rsid w:val="00693BE8"/>
    <w:rsid w:val="00693ED3"/>
    <w:rsid w:val="00694CB2"/>
    <w:rsid w:val="00694F03"/>
    <w:rsid w:val="00694F8C"/>
    <w:rsid w:val="0069501D"/>
    <w:rsid w:val="006960F5"/>
    <w:rsid w:val="0069641C"/>
    <w:rsid w:val="00696A75"/>
    <w:rsid w:val="00696C45"/>
    <w:rsid w:val="00696E31"/>
    <w:rsid w:val="0069712C"/>
    <w:rsid w:val="006971C8"/>
    <w:rsid w:val="00697704"/>
    <w:rsid w:val="00697980"/>
    <w:rsid w:val="00697A12"/>
    <w:rsid w:val="00697ADB"/>
    <w:rsid w:val="00697E9B"/>
    <w:rsid w:val="006A049C"/>
    <w:rsid w:val="006A0558"/>
    <w:rsid w:val="006A0845"/>
    <w:rsid w:val="006A1116"/>
    <w:rsid w:val="006A19ED"/>
    <w:rsid w:val="006A1E3B"/>
    <w:rsid w:val="006A2CA1"/>
    <w:rsid w:val="006A2FDF"/>
    <w:rsid w:val="006A3375"/>
    <w:rsid w:val="006A3560"/>
    <w:rsid w:val="006A36C8"/>
    <w:rsid w:val="006A3964"/>
    <w:rsid w:val="006A444D"/>
    <w:rsid w:val="006A44A4"/>
    <w:rsid w:val="006A47AA"/>
    <w:rsid w:val="006A4A44"/>
    <w:rsid w:val="006A4B54"/>
    <w:rsid w:val="006A50B3"/>
    <w:rsid w:val="006A52CF"/>
    <w:rsid w:val="006A5775"/>
    <w:rsid w:val="006A597F"/>
    <w:rsid w:val="006A6319"/>
    <w:rsid w:val="006A644B"/>
    <w:rsid w:val="006A655C"/>
    <w:rsid w:val="006A6560"/>
    <w:rsid w:val="006A65B5"/>
    <w:rsid w:val="006A6666"/>
    <w:rsid w:val="006A66EC"/>
    <w:rsid w:val="006A67A6"/>
    <w:rsid w:val="006A6956"/>
    <w:rsid w:val="006A6B5E"/>
    <w:rsid w:val="006A7321"/>
    <w:rsid w:val="006A7784"/>
    <w:rsid w:val="006A7994"/>
    <w:rsid w:val="006A7BAA"/>
    <w:rsid w:val="006A7BEE"/>
    <w:rsid w:val="006A7CC3"/>
    <w:rsid w:val="006A7F61"/>
    <w:rsid w:val="006A7FD2"/>
    <w:rsid w:val="006B01CC"/>
    <w:rsid w:val="006B0684"/>
    <w:rsid w:val="006B0B90"/>
    <w:rsid w:val="006B0C14"/>
    <w:rsid w:val="006B0DDF"/>
    <w:rsid w:val="006B1695"/>
    <w:rsid w:val="006B244A"/>
    <w:rsid w:val="006B28B1"/>
    <w:rsid w:val="006B2B1E"/>
    <w:rsid w:val="006B2B65"/>
    <w:rsid w:val="006B2BD9"/>
    <w:rsid w:val="006B2F30"/>
    <w:rsid w:val="006B3234"/>
    <w:rsid w:val="006B35C8"/>
    <w:rsid w:val="006B3A03"/>
    <w:rsid w:val="006B3E3B"/>
    <w:rsid w:val="006B40AA"/>
    <w:rsid w:val="006B417E"/>
    <w:rsid w:val="006B4820"/>
    <w:rsid w:val="006B4A0C"/>
    <w:rsid w:val="006B4A53"/>
    <w:rsid w:val="006B4C73"/>
    <w:rsid w:val="006B4EAB"/>
    <w:rsid w:val="006B51ED"/>
    <w:rsid w:val="006B528E"/>
    <w:rsid w:val="006B5532"/>
    <w:rsid w:val="006B5F12"/>
    <w:rsid w:val="006B61C7"/>
    <w:rsid w:val="006B6589"/>
    <w:rsid w:val="006B69E9"/>
    <w:rsid w:val="006B6C86"/>
    <w:rsid w:val="006B7033"/>
    <w:rsid w:val="006B7225"/>
    <w:rsid w:val="006B7DF2"/>
    <w:rsid w:val="006C00B3"/>
    <w:rsid w:val="006C046D"/>
    <w:rsid w:val="006C0A56"/>
    <w:rsid w:val="006C0AF9"/>
    <w:rsid w:val="006C0DB0"/>
    <w:rsid w:val="006C0E04"/>
    <w:rsid w:val="006C0F64"/>
    <w:rsid w:val="006C142E"/>
    <w:rsid w:val="006C1F22"/>
    <w:rsid w:val="006C2530"/>
    <w:rsid w:val="006C29CE"/>
    <w:rsid w:val="006C2D16"/>
    <w:rsid w:val="006C2E32"/>
    <w:rsid w:val="006C2F66"/>
    <w:rsid w:val="006C3100"/>
    <w:rsid w:val="006C3673"/>
    <w:rsid w:val="006C387D"/>
    <w:rsid w:val="006C3D77"/>
    <w:rsid w:val="006C3EC5"/>
    <w:rsid w:val="006C400E"/>
    <w:rsid w:val="006C43F4"/>
    <w:rsid w:val="006C45C1"/>
    <w:rsid w:val="006C48D1"/>
    <w:rsid w:val="006C51EE"/>
    <w:rsid w:val="006C53D0"/>
    <w:rsid w:val="006C6038"/>
    <w:rsid w:val="006C6068"/>
    <w:rsid w:val="006C61F5"/>
    <w:rsid w:val="006C61FD"/>
    <w:rsid w:val="006C65E2"/>
    <w:rsid w:val="006C703C"/>
    <w:rsid w:val="006C7B6E"/>
    <w:rsid w:val="006C7E2A"/>
    <w:rsid w:val="006C7F83"/>
    <w:rsid w:val="006D03E9"/>
    <w:rsid w:val="006D1C39"/>
    <w:rsid w:val="006D1E35"/>
    <w:rsid w:val="006D2321"/>
    <w:rsid w:val="006D2491"/>
    <w:rsid w:val="006D2777"/>
    <w:rsid w:val="006D2B86"/>
    <w:rsid w:val="006D2D55"/>
    <w:rsid w:val="006D335B"/>
    <w:rsid w:val="006D342D"/>
    <w:rsid w:val="006D3B21"/>
    <w:rsid w:val="006D3F39"/>
    <w:rsid w:val="006D42CD"/>
    <w:rsid w:val="006D43AD"/>
    <w:rsid w:val="006D452D"/>
    <w:rsid w:val="006D4781"/>
    <w:rsid w:val="006D4940"/>
    <w:rsid w:val="006D5175"/>
    <w:rsid w:val="006D5711"/>
    <w:rsid w:val="006D5AE1"/>
    <w:rsid w:val="006D5E14"/>
    <w:rsid w:val="006D6782"/>
    <w:rsid w:val="006D67FF"/>
    <w:rsid w:val="006D7779"/>
    <w:rsid w:val="006D7963"/>
    <w:rsid w:val="006D79DA"/>
    <w:rsid w:val="006E0951"/>
    <w:rsid w:val="006E151D"/>
    <w:rsid w:val="006E19CD"/>
    <w:rsid w:val="006E2A18"/>
    <w:rsid w:val="006E2C42"/>
    <w:rsid w:val="006E2E4C"/>
    <w:rsid w:val="006E328A"/>
    <w:rsid w:val="006E3530"/>
    <w:rsid w:val="006E3DEE"/>
    <w:rsid w:val="006E3DEF"/>
    <w:rsid w:val="006E411F"/>
    <w:rsid w:val="006E4CD8"/>
    <w:rsid w:val="006E58AB"/>
    <w:rsid w:val="006E592E"/>
    <w:rsid w:val="006E59AF"/>
    <w:rsid w:val="006E6655"/>
    <w:rsid w:val="006E66FB"/>
    <w:rsid w:val="006E692F"/>
    <w:rsid w:val="006E6CDE"/>
    <w:rsid w:val="006E72A9"/>
    <w:rsid w:val="006E7FE2"/>
    <w:rsid w:val="006F0287"/>
    <w:rsid w:val="006F03BC"/>
    <w:rsid w:val="006F11AA"/>
    <w:rsid w:val="006F1DB9"/>
    <w:rsid w:val="006F1DFC"/>
    <w:rsid w:val="006F1E59"/>
    <w:rsid w:val="006F2648"/>
    <w:rsid w:val="006F26DD"/>
    <w:rsid w:val="006F2A6A"/>
    <w:rsid w:val="006F2C97"/>
    <w:rsid w:val="006F2DB9"/>
    <w:rsid w:val="006F3443"/>
    <w:rsid w:val="006F3544"/>
    <w:rsid w:val="006F3E94"/>
    <w:rsid w:val="006F42A6"/>
    <w:rsid w:val="006F42D0"/>
    <w:rsid w:val="006F486C"/>
    <w:rsid w:val="006F48C4"/>
    <w:rsid w:val="006F54ED"/>
    <w:rsid w:val="006F5807"/>
    <w:rsid w:val="006F5E0B"/>
    <w:rsid w:val="006F6818"/>
    <w:rsid w:val="006F683D"/>
    <w:rsid w:val="006F6875"/>
    <w:rsid w:val="006F69B5"/>
    <w:rsid w:val="006F6F45"/>
    <w:rsid w:val="006F707B"/>
    <w:rsid w:val="006F7098"/>
    <w:rsid w:val="006F70A0"/>
    <w:rsid w:val="006F70B7"/>
    <w:rsid w:val="006F7382"/>
    <w:rsid w:val="006F78FC"/>
    <w:rsid w:val="006F79BF"/>
    <w:rsid w:val="00700162"/>
    <w:rsid w:val="00700248"/>
    <w:rsid w:val="00700931"/>
    <w:rsid w:val="007010F1"/>
    <w:rsid w:val="00701174"/>
    <w:rsid w:val="007014CC"/>
    <w:rsid w:val="00701A1E"/>
    <w:rsid w:val="00701D2A"/>
    <w:rsid w:val="007022B6"/>
    <w:rsid w:val="00702BBF"/>
    <w:rsid w:val="00702C34"/>
    <w:rsid w:val="00702EF2"/>
    <w:rsid w:val="00702F01"/>
    <w:rsid w:val="007032E1"/>
    <w:rsid w:val="007034F8"/>
    <w:rsid w:val="00703E0E"/>
    <w:rsid w:val="0070418B"/>
    <w:rsid w:val="00704757"/>
    <w:rsid w:val="00704E33"/>
    <w:rsid w:val="00704FAF"/>
    <w:rsid w:val="00705211"/>
    <w:rsid w:val="00705C86"/>
    <w:rsid w:val="007060DC"/>
    <w:rsid w:val="00706705"/>
    <w:rsid w:val="00706AA0"/>
    <w:rsid w:val="00706BAA"/>
    <w:rsid w:val="00706DA5"/>
    <w:rsid w:val="007072F8"/>
    <w:rsid w:val="0071023B"/>
    <w:rsid w:val="00710512"/>
    <w:rsid w:val="00710A0C"/>
    <w:rsid w:val="00710B16"/>
    <w:rsid w:val="00711021"/>
    <w:rsid w:val="00711060"/>
    <w:rsid w:val="007118B9"/>
    <w:rsid w:val="00711995"/>
    <w:rsid w:val="007128C0"/>
    <w:rsid w:val="00712B0C"/>
    <w:rsid w:val="00712B23"/>
    <w:rsid w:val="00712B2D"/>
    <w:rsid w:val="0071316C"/>
    <w:rsid w:val="00713426"/>
    <w:rsid w:val="00713D36"/>
    <w:rsid w:val="00714A9D"/>
    <w:rsid w:val="00715965"/>
    <w:rsid w:val="007159A6"/>
    <w:rsid w:val="00715B82"/>
    <w:rsid w:val="0071621E"/>
    <w:rsid w:val="00716267"/>
    <w:rsid w:val="007168FD"/>
    <w:rsid w:val="00716CFD"/>
    <w:rsid w:val="00716EB2"/>
    <w:rsid w:val="0071761A"/>
    <w:rsid w:val="0071788A"/>
    <w:rsid w:val="00717988"/>
    <w:rsid w:val="00717BC2"/>
    <w:rsid w:val="007203BF"/>
    <w:rsid w:val="007204FE"/>
    <w:rsid w:val="007209C3"/>
    <w:rsid w:val="00721024"/>
    <w:rsid w:val="0072111B"/>
    <w:rsid w:val="0072150D"/>
    <w:rsid w:val="00722A4D"/>
    <w:rsid w:val="00722C37"/>
    <w:rsid w:val="00722F04"/>
    <w:rsid w:val="007232EE"/>
    <w:rsid w:val="00723DAE"/>
    <w:rsid w:val="00723E3D"/>
    <w:rsid w:val="0072438F"/>
    <w:rsid w:val="007246E9"/>
    <w:rsid w:val="00724A52"/>
    <w:rsid w:val="00724CBA"/>
    <w:rsid w:val="00725667"/>
    <w:rsid w:val="00725DE0"/>
    <w:rsid w:val="00725F82"/>
    <w:rsid w:val="00725F92"/>
    <w:rsid w:val="00726066"/>
    <w:rsid w:val="00726807"/>
    <w:rsid w:val="007271E1"/>
    <w:rsid w:val="00727B4C"/>
    <w:rsid w:val="00730000"/>
    <w:rsid w:val="007302DA"/>
    <w:rsid w:val="00730491"/>
    <w:rsid w:val="007305F2"/>
    <w:rsid w:val="00730A00"/>
    <w:rsid w:val="00730CDA"/>
    <w:rsid w:val="00731447"/>
    <w:rsid w:val="00731AF9"/>
    <w:rsid w:val="00731DA9"/>
    <w:rsid w:val="00731EA6"/>
    <w:rsid w:val="00731FA7"/>
    <w:rsid w:val="00732010"/>
    <w:rsid w:val="00732211"/>
    <w:rsid w:val="00732A5A"/>
    <w:rsid w:val="00732C1A"/>
    <w:rsid w:val="007339AE"/>
    <w:rsid w:val="00733B12"/>
    <w:rsid w:val="007342C4"/>
    <w:rsid w:val="007343A6"/>
    <w:rsid w:val="007345FB"/>
    <w:rsid w:val="00734AEF"/>
    <w:rsid w:val="00734B6D"/>
    <w:rsid w:val="00734DD2"/>
    <w:rsid w:val="00735171"/>
    <w:rsid w:val="00735A01"/>
    <w:rsid w:val="00736193"/>
    <w:rsid w:val="0073626D"/>
    <w:rsid w:val="00736443"/>
    <w:rsid w:val="00736445"/>
    <w:rsid w:val="00736884"/>
    <w:rsid w:val="00736A84"/>
    <w:rsid w:val="00736B84"/>
    <w:rsid w:val="007373F0"/>
    <w:rsid w:val="007379F3"/>
    <w:rsid w:val="00737CB1"/>
    <w:rsid w:val="0074041D"/>
    <w:rsid w:val="0074067C"/>
    <w:rsid w:val="007407AF"/>
    <w:rsid w:val="00740D27"/>
    <w:rsid w:val="00740D7C"/>
    <w:rsid w:val="0074192E"/>
    <w:rsid w:val="007419AF"/>
    <w:rsid w:val="00741F43"/>
    <w:rsid w:val="00742095"/>
    <w:rsid w:val="007421C9"/>
    <w:rsid w:val="00742462"/>
    <w:rsid w:val="00742B3F"/>
    <w:rsid w:val="00742FC5"/>
    <w:rsid w:val="00743789"/>
    <w:rsid w:val="00744372"/>
    <w:rsid w:val="007447A1"/>
    <w:rsid w:val="007452F4"/>
    <w:rsid w:val="00745983"/>
    <w:rsid w:val="00745C55"/>
    <w:rsid w:val="00745C58"/>
    <w:rsid w:val="00745D84"/>
    <w:rsid w:val="00745D99"/>
    <w:rsid w:val="00746757"/>
    <w:rsid w:val="00746B1D"/>
    <w:rsid w:val="00746DDE"/>
    <w:rsid w:val="007470BB"/>
    <w:rsid w:val="00747588"/>
    <w:rsid w:val="00747816"/>
    <w:rsid w:val="00747B3E"/>
    <w:rsid w:val="00747D57"/>
    <w:rsid w:val="0075003A"/>
    <w:rsid w:val="00750177"/>
    <w:rsid w:val="0075019F"/>
    <w:rsid w:val="0075074E"/>
    <w:rsid w:val="00750D81"/>
    <w:rsid w:val="00751037"/>
    <w:rsid w:val="00752108"/>
    <w:rsid w:val="007521BD"/>
    <w:rsid w:val="007521DA"/>
    <w:rsid w:val="00752583"/>
    <w:rsid w:val="007526A1"/>
    <w:rsid w:val="00752AE2"/>
    <w:rsid w:val="00752F2B"/>
    <w:rsid w:val="00752F8F"/>
    <w:rsid w:val="00753380"/>
    <w:rsid w:val="0075349E"/>
    <w:rsid w:val="007536AE"/>
    <w:rsid w:val="007536C1"/>
    <w:rsid w:val="00753971"/>
    <w:rsid w:val="00753C02"/>
    <w:rsid w:val="00753E22"/>
    <w:rsid w:val="00754588"/>
    <w:rsid w:val="0075512B"/>
    <w:rsid w:val="0075536E"/>
    <w:rsid w:val="00755381"/>
    <w:rsid w:val="007557C1"/>
    <w:rsid w:val="00755832"/>
    <w:rsid w:val="00755B50"/>
    <w:rsid w:val="00755D9F"/>
    <w:rsid w:val="00756513"/>
    <w:rsid w:val="00756AE7"/>
    <w:rsid w:val="00756D2B"/>
    <w:rsid w:val="00756EFE"/>
    <w:rsid w:val="00756F32"/>
    <w:rsid w:val="00757AE0"/>
    <w:rsid w:val="0076012A"/>
    <w:rsid w:val="0076017C"/>
    <w:rsid w:val="00760585"/>
    <w:rsid w:val="007608D7"/>
    <w:rsid w:val="00761C27"/>
    <w:rsid w:val="00761EE6"/>
    <w:rsid w:val="00762957"/>
    <w:rsid w:val="00762D16"/>
    <w:rsid w:val="00762DB4"/>
    <w:rsid w:val="0076312F"/>
    <w:rsid w:val="007631A4"/>
    <w:rsid w:val="007632EA"/>
    <w:rsid w:val="007634F9"/>
    <w:rsid w:val="007638DA"/>
    <w:rsid w:val="00763CED"/>
    <w:rsid w:val="00763FC4"/>
    <w:rsid w:val="00764014"/>
    <w:rsid w:val="00764285"/>
    <w:rsid w:val="007645BB"/>
    <w:rsid w:val="007645E7"/>
    <w:rsid w:val="007646A3"/>
    <w:rsid w:val="00764831"/>
    <w:rsid w:val="00764B89"/>
    <w:rsid w:val="00764EBD"/>
    <w:rsid w:val="00765853"/>
    <w:rsid w:val="00765AA1"/>
    <w:rsid w:val="00765FC8"/>
    <w:rsid w:val="0076608C"/>
    <w:rsid w:val="00766357"/>
    <w:rsid w:val="0076641E"/>
    <w:rsid w:val="007669F8"/>
    <w:rsid w:val="00766BE5"/>
    <w:rsid w:val="00766F81"/>
    <w:rsid w:val="00767A59"/>
    <w:rsid w:val="007700D9"/>
    <w:rsid w:val="007702BB"/>
    <w:rsid w:val="007703CC"/>
    <w:rsid w:val="00770886"/>
    <w:rsid w:val="0077088A"/>
    <w:rsid w:val="00770A12"/>
    <w:rsid w:val="00770B1A"/>
    <w:rsid w:val="00770CEA"/>
    <w:rsid w:val="00770D50"/>
    <w:rsid w:val="00771215"/>
    <w:rsid w:val="0077130D"/>
    <w:rsid w:val="00771987"/>
    <w:rsid w:val="00771F1C"/>
    <w:rsid w:val="007723D0"/>
    <w:rsid w:val="007725FD"/>
    <w:rsid w:val="007727B5"/>
    <w:rsid w:val="00772BB0"/>
    <w:rsid w:val="00772C65"/>
    <w:rsid w:val="00773499"/>
    <w:rsid w:val="007734CD"/>
    <w:rsid w:val="00773773"/>
    <w:rsid w:val="00773C74"/>
    <w:rsid w:val="007744FF"/>
    <w:rsid w:val="00774593"/>
    <w:rsid w:val="00775395"/>
    <w:rsid w:val="0077541F"/>
    <w:rsid w:val="0077558D"/>
    <w:rsid w:val="00775A4F"/>
    <w:rsid w:val="00775BFF"/>
    <w:rsid w:val="00775DDB"/>
    <w:rsid w:val="00776269"/>
    <w:rsid w:val="0077696C"/>
    <w:rsid w:val="00776CF8"/>
    <w:rsid w:val="00776D50"/>
    <w:rsid w:val="0077783D"/>
    <w:rsid w:val="00777C3C"/>
    <w:rsid w:val="00777E67"/>
    <w:rsid w:val="00780010"/>
    <w:rsid w:val="0078039D"/>
    <w:rsid w:val="00780697"/>
    <w:rsid w:val="00780DC4"/>
    <w:rsid w:val="00780E00"/>
    <w:rsid w:val="0078109D"/>
    <w:rsid w:val="007812BA"/>
    <w:rsid w:val="0078151F"/>
    <w:rsid w:val="007818F8"/>
    <w:rsid w:val="00781939"/>
    <w:rsid w:val="007828DD"/>
    <w:rsid w:val="00782D28"/>
    <w:rsid w:val="00782E4E"/>
    <w:rsid w:val="00782F76"/>
    <w:rsid w:val="00782FC0"/>
    <w:rsid w:val="00783086"/>
    <w:rsid w:val="0078368A"/>
    <w:rsid w:val="00783720"/>
    <w:rsid w:val="00783AC2"/>
    <w:rsid w:val="00784463"/>
    <w:rsid w:val="00784692"/>
    <w:rsid w:val="00784790"/>
    <w:rsid w:val="00784B69"/>
    <w:rsid w:val="00785121"/>
    <w:rsid w:val="00785AA5"/>
    <w:rsid w:val="007860F3"/>
    <w:rsid w:val="007878D3"/>
    <w:rsid w:val="0079036A"/>
    <w:rsid w:val="0079038F"/>
    <w:rsid w:val="00790A12"/>
    <w:rsid w:val="00790AFD"/>
    <w:rsid w:val="00790B19"/>
    <w:rsid w:val="00790BE7"/>
    <w:rsid w:val="00790CA0"/>
    <w:rsid w:val="00790F90"/>
    <w:rsid w:val="0079156B"/>
    <w:rsid w:val="00791787"/>
    <w:rsid w:val="00792092"/>
    <w:rsid w:val="00792674"/>
    <w:rsid w:val="007939DA"/>
    <w:rsid w:val="0079416C"/>
    <w:rsid w:val="007942DD"/>
    <w:rsid w:val="00794598"/>
    <w:rsid w:val="00794C81"/>
    <w:rsid w:val="00794D6E"/>
    <w:rsid w:val="007956D0"/>
    <w:rsid w:val="007966C7"/>
    <w:rsid w:val="0079672B"/>
    <w:rsid w:val="00796F2E"/>
    <w:rsid w:val="00797220"/>
    <w:rsid w:val="00797502"/>
    <w:rsid w:val="00797722"/>
    <w:rsid w:val="00797F5D"/>
    <w:rsid w:val="007A0B87"/>
    <w:rsid w:val="007A12AD"/>
    <w:rsid w:val="007A12FE"/>
    <w:rsid w:val="007A1E86"/>
    <w:rsid w:val="007A1EFD"/>
    <w:rsid w:val="007A214E"/>
    <w:rsid w:val="007A2708"/>
    <w:rsid w:val="007A2F9F"/>
    <w:rsid w:val="007A43CE"/>
    <w:rsid w:val="007A4558"/>
    <w:rsid w:val="007A4593"/>
    <w:rsid w:val="007A4744"/>
    <w:rsid w:val="007A4B6D"/>
    <w:rsid w:val="007A4CA0"/>
    <w:rsid w:val="007A4FE9"/>
    <w:rsid w:val="007A4FF6"/>
    <w:rsid w:val="007A5341"/>
    <w:rsid w:val="007A57ED"/>
    <w:rsid w:val="007A58E5"/>
    <w:rsid w:val="007A5C2E"/>
    <w:rsid w:val="007A5C72"/>
    <w:rsid w:val="007A5CDB"/>
    <w:rsid w:val="007A5E6E"/>
    <w:rsid w:val="007A61C4"/>
    <w:rsid w:val="007A6B75"/>
    <w:rsid w:val="007A7468"/>
    <w:rsid w:val="007A74DE"/>
    <w:rsid w:val="007A7E87"/>
    <w:rsid w:val="007A7EFF"/>
    <w:rsid w:val="007B050B"/>
    <w:rsid w:val="007B10EE"/>
    <w:rsid w:val="007B11DA"/>
    <w:rsid w:val="007B14C2"/>
    <w:rsid w:val="007B173E"/>
    <w:rsid w:val="007B1C8B"/>
    <w:rsid w:val="007B1C98"/>
    <w:rsid w:val="007B34C5"/>
    <w:rsid w:val="007B38FD"/>
    <w:rsid w:val="007B3E80"/>
    <w:rsid w:val="007B4239"/>
    <w:rsid w:val="007B485A"/>
    <w:rsid w:val="007B5294"/>
    <w:rsid w:val="007B5407"/>
    <w:rsid w:val="007B589D"/>
    <w:rsid w:val="007B5EE5"/>
    <w:rsid w:val="007B5F4A"/>
    <w:rsid w:val="007B6146"/>
    <w:rsid w:val="007B6606"/>
    <w:rsid w:val="007B687D"/>
    <w:rsid w:val="007B6BAB"/>
    <w:rsid w:val="007B6C07"/>
    <w:rsid w:val="007B71C3"/>
    <w:rsid w:val="007B7413"/>
    <w:rsid w:val="007B744E"/>
    <w:rsid w:val="007B780D"/>
    <w:rsid w:val="007B7878"/>
    <w:rsid w:val="007B7C30"/>
    <w:rsid w:val="007B7FFD"/>
    <w:rsid w:val="007C0B17"/>
    <w:rsid w:val="007C0CBF"/>
    <w:rsid w:val="007C0ECD"/>
    <w:rsid w:val="007C13FC"/>
    <w:rsid w:val="007C18D8"/>
    <w:rsid w:val="007C1DB5"/>
    <w:rsid w:val="007C1ECD"/>
    <w:rsid w:val="007C1F0E"/>
    <w:rsid w:val="007C1F52"/>
    <w:rsid w:val="007C1F76"/>
    <w:rsid w:val="007C207E"/>
    <w:rsid w:val="007C2418"/>
    <w:rsid w:val="007C25B7"/>
    <w:rsid w:val="007C2860"/>
    <w:rsid w:val="007C2BC3"/>
    <w:rsid w:val="007C2E62"/>
    <w:rsid w:val="007C2EEA"/>
    <w:rsid w:val="007C3671"/>
    <w:rsid w:val="007C3A34"/>
    <w:rsid w:val="007C3FCB"/>
    <w:rsid w:val="007C49F6"/>
    <w:rsid w:val="007C4FC6"/>
    <w:rsid w:val="007C6111"/>
    <w:rsid w:val="007C6284"/>
    <w:rsid w:val="007C6608"/>
    <w:rsid w:val="007C6762"/>
    <w:rsid w:val="007C785C"/>
    <w:rsid w:val="007D01D7"/>
    <w:rsid w:val="007D04B1"/>
    <w:rsid w:val="007D06CD"/>
    <w:rsid w:val="007D0B67"/>
    <w:rsid w:val="007D136E"/>
    <w:rsid w:val="007D1462"/>
    <w:rsid w:val="007D1C1E"/>
    <w:rsid w:val="007D25B7"/>
    <w:rsid w:val="007D2641"/>
    <w:rsid w:val="007D2B83"/>
    <w:rsid w:val="007D2C72"/>
    <w:rsid w:val="007D3749"/>
    <w:rsid w:val="007D4739"/>
    <w:rsid w:val="007D49DA"/>
    <w:rsid w:val="007D4BA0"/>
    <w:rsid w:val="007D4D57"/>
    <w:rsid w:val="007D4EB4"/>
    <w:rsid w:val="007D501C"/>
    <w:rsid w:val="007D5194"/>
    <w:rsid w:val="007D5E45"/>
    <w:rsid w:val="007D63C3"/>
    <w:rsid w:val="007D640D"/>
    <w:rsid w:val="007D66F3"/>
    <w:rsid w:val="007D69A5"/>
    <w:rsid w:val="007D70BA"/>
    <w:rsid w:val="007D712C"/>
    <w:rsid w:val="007E011E"/>
    <w:rsid w:val="007E0290"/>
    <w:rsid w:val="007E0606"/>
    <w:rsid w:val="007E0EEC"/>
    <w:rsid w:val="007E16C8"/>
    <w:rsid w:val="007E18AB"/>
    <w:rsid w:val="007E19BF"/>
    <w:rsid w:val="007E19E3"/>
    <w:rsid w:val="007E1A5B"/>
    <w:rsid w:val="007E22BF"/>
    <w:rsid w:val="007E24C9"/>
    <w:rsid w:val="007E289E"/>
    <w:rsid w:val="007E2AC1"/>
    <w:rsid w:val="007E2D26"/>
    <w:rsid w:val="007E3553"/>
    <w:rsid w:val="007E3A95"/>
    <w:rsid w:val="007E3BCD"/>
    <w:rsid w:val="007E3FB4"/>
    <w:rsid w:val="007E4071"/>
    <w:rsid w:val="007E44BD"/>
    <w:rsid w:val="007E4A7D"/>
    <w:rsid w:val="007E4C21"/>
    <w:rsid w:val="007E4CBE"/>
    <w:rsid w:val="007E5B7A"/>
    <w:rsid w:val="007E62F9"/>
    <w:rsid w:val="007E72AA"/>
    <w:rsid w:val="007E746D"/>
    <w:rsid w:val="007E7525"/>
    <w:rsid w:val="007E7591"/>
    <w:rsid w:val="007E75B1"/>
    <w:rsid w:val="007F0256"/>
    <w:rsid w:val="007F0604"/>
    <w:rsid w:val="007F0DC3"/>
    <w:rsid w:val="007F15A7"/>
    <w:rsid w:val="007F1947"/>
    <w:rsid w:val="007F23E1"/>
    <w:rsid w:val="007F2780"/>
    <w:rsid w:val="007F304B"/>
    <w:rsid w:val="007F30CE"/>
    <w:rsid w:val="007F3744"/>
    <w:rsid w:val="007F39CE"/>
    <w:rsid w:val="007F3ACC"/>
    <w:rsid w:val="007F3DC9"/>
    <w:rsid w:val="007F4320"/>
    <w:rsid w:val="007F45B1"/>
    <w:rsid w:val="007F4B39"/>
    <w:rsid w:val="007F549E"/>
    <w:rsid w:val="007F5999"/>
    <w:rsid w:val="007F5A92"/>
    <w:rsid w:val="007F5CE5"/>
    <w:rsid w:val="007F5E32"/>
    <w:rsid w:val="007F644F"/>
    <w:rsid w:val="007F6705"/>
    <w:rsid w:val="007F6D53"/>
    <w:rsid w:val="007F6E98"/>
    <w:rsid w:val="007F70AB"/>
    <w:rsid w:val="007F70DA"/>
    <w:rsid w:val="007F7149"/>
    <w:rsid w:val="007F7296"/>
    <w:rsid w:val="007F744C"/>
    <w:rsid w:val="007F7AE2"/>
    <w:rsid w:val="007F7DA5"/>
    <w:rsid w:val="007F7F1A"/>
    <w:rsid w:val="007F7FC6"/>
    <w:rsid w:val="00800D8A"/>
    <w:rsid w:val="00800E4E"/>
    <w:rsid w:val="00800FFA"/>
    <w:rsid w:val="0080147F"/>
    <w:rsid w:val="00801582"/>
    <w:rsid w:val="00801939"/>
    <w:rsid w:val="008021C7"/>
    <w:rsid w:val="0080243C"/>
    <w:rsid w:val="008024B9"/>
    <w:rsid w:val="008028DD"/>
    <w:rsid w:val="00803CF1"/>
    <w:rsid w:val="00804011"/>
    <w:rsid w:val="0080432C"/>
    <w:rsid w:val="00804440"/>
    <w:rsid w:val="00804A14"/>
    <w:rsid w:val="008051D0"/>
    <w:rsid w:val="00805EB6"/>
    <w:rsid w:val="008061B0"/>
    <w:rsid w:val="008062B3"/>
    <w:rsid w:val="00806636"/>
    <w:rsid w:val="0080680B"/>
    <w:rsid w:val="00806FAB"/>
    <w:rsid w:val="00807282"/>
    <w:rsid w:val="00807393"/>
    <w:rsid w:val="008073D5"/>
    <w:rsid w:val="00807B5B"/>
    <w:rsid w:val="00807B71"/>
    <w:rsid w:val="008102DD"/>
    <w:rsid w:val="0081101D"/>
    <w:rsid w:val="0081104D"/>
    <w:rsid w:val="008110E5"/>
    <w:rsid w:val="0081113E"/>
    <w:rsid w:val="00811690"/>
    <w:rsid w:val="00811752"/>
    <w:rsid w:val="008117D5"/>
    <w:rsid w:val="008119E8"/>
    <w:rsid w:val="00811BF2"/>
    <w:rsid w:val="00812640"/>
    <w:rsid w:val="008126ED"/>
    <w:rsid w:val="00813254"/>
    <w:rsid w:val="0081335D"/>
    <w:rsid w:val="00813CF3"/>
    <w:rsid w:val="00813D49"/>
    <w:rsid w:val="00813ED0"/>
    <w:rsid w:val="0081424A"/>
    <w:rsid w:val="008143CB"/>
    <w:rsid w:val="00814696"/>
    <w:rsid w:val="0081485B"/>
    <w:rsid w:val="008149BE"/>
    <w:rsid w:val="008149ED"/>
    <w:rsid w:val="00814BB9"/>
    <w:rsid w:val="00814DF0"/>
    <w:rsid w:val="008153AE"/>
    <w:rsid w:val="008156D1"/>
    <w:rsid w:val="0081581E"/>
    <w:rsid w:val="0081631C"/>
    <w:rsid w:val="00816898"/>
    <w:rsid w:val="00816ADB"/>
    <w:rsid w:val="008173CC"/>
    <w:rsid w:val="0082007D"/>
    <w:rsid w:val="00820879"/>
    <w:rsid w:val="008208E3"/>
    <w:rsid w:val="00820FEA"/>
    <w:rsid w:val="00821622"/>
    <w:rsid w:val="008217E8"/>
    <w:rsid w:val="00821AF8"/>
    <w:rsid w:val="00821B30"/>
    <w:rsid w:val="0082203E"/>
    <w:rsid w:val="008223F1"/>
    <w:rsid w:val="00822519"/>
    <w:rsid w:val="0082252D"/>
    <w:rsid w:val="008229F2"/>
    <w:rsid w:val="00822B5C"/>
    <w:rsid w:val="008231C9"/>
    <w:rsid w:val="00823223"/>
    <w:rsid w:val="0082382A"/>
    <w:rsid w:val="00823DCC"/>
    <w:rsid w:val="00823F7E"/>
    <w:rsid w:val="00823FE4"/>
    <w:rsid w:val="00824D28"/>
    <w:rsid w:val="00825492"/>
    <w:rsid w:val="0082574B"/>
    <w:rsid w:val="00825DE4"/>
    <w:rsid w:val="00825F48"/>
    <w:rsid w:val="008264F1"/>
    <w:rsid w:val="00826B86"/>
    <w:rsid w:val="00826D4F"/>
    <w:rsid w:val="00827242"/>
    <w:rsid w:val="008274CD"/>
    <w:rsid w:val="00827941"/>
    <w:rsid w:val="00827DF7"/>
    <w:rsid w:val="008306D9"/>
    <w:rsid w:val="0083072B"/>
    <w:rsid w:val="00830B42"/>
    <w:rsid w:val="00830CE7"/>
    <w:rsid w:val="00830D9C"/>
    <w:rsid w:val="00831C33"/>
    <w:rsid w:val="00831CCB"/>
    <w:rsid w:val="00831CF6"/>
    <w:rsid w:val="0083260C"/>
    <w:rsid w:val="008330ED"/>
    <w:rsid w:val="00833705"/>
    <w:rsid w:val="00833FDB"/>
    <w:rsid w:val="008341D8"/>
    <w:rsid w:val="00834534"/>
    <w:rsid w:val="00834883"/>
    <w:rsid w:val="00834A62"/>
    <w:rsid w:val="0083552E"/>
    <w:rsid w:val="00835739"/>
    <w:rsid w:val="00835754"/>
    <w:rsid w:val="00835BB3"/>
    <w:rsid w:val="00836757"/>
    <w:rsid w:val="00840019"/>
    <w:rsid w:val="0084067F"/>
    <w:rsid w:val="00840ACA"/>
    <w:rsid w:val="00840C52"/>
    <w:rsid w:val="00840D6F"/>
    <w:rsid w:val="00840FEE"/>
    <w:rsid w:val="00841626"/>
    <w:rsid w:val="008416C7"/>
    <w:rsid w:val="00841C09"/>
    <w:rsid w:val="00841E09"/>
    <w:rsid w:val="00841E16"/>
    <w:rsid w:val="008423F5"/>
    <w:rsid w:val="00842C5F"/>
    <w:rsid w:val="00842FDC"/>
    <w:rsid w:val="0084315C"/>
    <w:rsid w:val="0084352A"/>
    <w:rsid w:val="0084357F"/>
    <w:rsid w:val="008436A1"/>
    <w:rsid w:val="008438FF"/>
    <w:rsid w:val="0084408F"/>
    <w:rsid w:val="00844251"/>
    <w:rsid w:val="00844578"/>
    <w:rsid w:val="008449B0"/>
    <w:rsid w:val="00844BB1"/>
    <w:rsid w:val="00844F20"/>
    <w:rsid w:val="0084511E"/>
    <w:rsid w:val="0084512C"/>
    <w:rsid w:val="00845820"/>
    <w:rsid w:val="00845BD8"/>
    <w:rsid w:val="00845EB6"/>
    <w:rsid w:val="0084623F"/>
    <w:rsid w:val="008465B9"/>
    <w:rsid w:val="0084749E"/>
    <w:rsid w:val="008474D9"/>
    <w:rsid w:val="008476F8"/>
    <w:rsid w:val="00847913"/>
    <w:rsid w:val="00847F25"/>
    <w:rsid w:val="008502DA"/>
    <w:rsid w:val="008502EF"/>
    <w:rsid w:val="00850998"/>
    <w:rsid w:val="00850F67"/>
    <w:rsid w:val="00851185"/>
    <w:rsid w:val="0085131B"/>
    <w:rsid w:val="00851BDC"/>
    <w:rsid w:val="0085201A"/>
    <w:rsid w:val="008530D7"/>
    <w:rsid w:val="00853571"/>
    <w:rsid w:val="00853913"/>
    <w:rsid w:val="0085392E"/>
    <w:rsid w:val="008540B2"/>
    <w:rsid w:val="00854A52"/>
    <w:rsid w:val="008558CC"/>
    <w:rsid w:val="00855AF6"/>
    <w:rsid w:val="008563D7"/>
    <w:rsid w:val="008569BD"/>
    <w:rsid w:val="00856CCB"/>
    <w:rsid w:val="00856D9A"/>
    <w:rsid w:val="00856ED2"/>
    <w:rsid w:val="008573A2"/>
    <w:rsid w:val="00857D01"/>
    <w:rsid w:val="0086035F"/>
    <w:rsid w:val="00860CF7"/>
    <w:rsid w:val="00860E0A"/>
    <w:rsid w:val="0086117F"/>
    <w:rsid w:val="008611CD"/>
    <w:rsid w:val="0086199A"/>
    <w:rsid w:val="00861A1F"/>
    <w:rsid w:val="00862155"/>
    <w:rsid w:val="008627E1"/>
    <w:rsid w:val="00862F19"/>
    <w:rsid w:val="00863044"/>
    <w:rsid w:val="0086310B"/>
    <w:rsid w:val="0086434E"/>
    <w:rsid w:val="0086479A"/>
    <w:rsid w:val="008647F3"/>
    <w:rsid w:val="00865282"/>
    <w:rsid w:val="008654C3"/>
    <w:rsid w:val="00865AA0"/>
    <w:rsid w:val="00865B0E"/>
    <w:rsid w:val="00865B8B"/>
    <w:rsid w:val="00865C73"/>
    <w:rsid w:val="00865E56"/>
    <w:rsid w:val="00866069"/>
    <w:rsid w:val="0086610C"/>
    <w:rsid w:val="00866350"/>
    <w:rsid w:val="008666D9"/>
    <w:rsid w:val="00866852"/>
    <w:rsid w:val="00866FE8"/>
    <w:rsid w:val="00867255"/>
    <w:rsid w:val="008674A5"/>
    <w:rsid w:val="00867853"/>
    <w:rsid w:val="008678CB"/>
    <w:rsid w:val="0086798E"/>
    <w:rsid w:val="00867A40"/>
    <w:rsid w:val="00867D47"/>
    <w:rsid w:val="0087045C"/>
    <w:rsid w:val="008709B3"/>
    <w:rsid w:val="00870B5F"/>
    <w:rsid w:val="00871267"/>
    <w:rsid w:val="008714BE"/>
    <w:rsid w:val="00871867"/>
    <w:rsid w:val="00871A7A"/>
    <w:rsid w:val="00872D1A"/>
    <w:rsid w:val="00872E80"/>
    <w:rsid w:val="00873CAB"/>
    <w:rsid w:val="00873CB1"/>
    <w:rsid w:val="00873D9F"/>
    <w:rsid w:val="008743DE"/>
    <w:rsid w:val="008746DE"/>
    <w:rsid w:val="008749FA"/>
    <w:rsid w:val="00874C63"/>
    <w:rsid w:val="00875141"/>
    <w:rsid w:val="008751E6"/>
    <w:rsid w:val="00875AC5"/>
    <w:rsid w:val="00875D58"/>
    <w:rsid w:val="00875F36"/>
    <w:rsid w:val="00875FCA"/>
    <w:rsid w:val="00876167"/>
    <w:rsid w:val="0087618A"/>
    <w:rsid w:val="00876599"/>
    <w:rsid w:val="00876BAC"/>
    <w:rsid w:val="00876C6B"/>
    <w:rsid w:val="00876D36"/>
    <w:rsid w:val="008771A1"/>
    <w:rsid w:val="00877329"/>
    <w:rsid w:val="0087760E"/>
    <w:rsid w:val="00877F12"/>
    <w:rsid w:val="00880438"/>
    <w:rsid w:val="008812BB"/>
    <w:rsid w:val="00881433"/>
    <w:rsid w:val="00881637"/>
    <w:rsid w:val="00881707"/>
    <w:rsid w:val="00881E4E"/>
    <w:rsid w:val="00882249"/>
    <w:rsid w:val="008826F4"/>
    <w:rsid w:val="00882A24"/>
    <w:rsid w:val="00883487"/>
    <w:rsid w:val="0088355F"/>
    <w:rsid w:val="00883669"/>
    <w:rsid w:val="00883980"/>
    <w:rsid w:val="00883A06"/>
    <w:rsid w:val="00883B5C"/>
    <w:rsid w:val="00883CF0"/>
    <w:rsid w:val="00883EFC"/>
    <w:rsid w:val="00884A54"/>
    <w:rsid w:val="00884B75"/>
    <w:rsid w:val="00885074"/>
    <w:rsid w:val="0088558A"/>
    <w:rsid w:val="0088574C"/>
    <w:rsid w:val="008859EB"/>
    <w:rsid w:val="00885BB6"/>
    <w:rsid w:val="008861F5"/>
    <w:rsid w:val="00886AE4"/>
    <w:rsid w:val="00886C1E"/>
    <w:rsid w:val="00887200"/>
    <w:rsid w:val="0088728A"/>
    <w:rsid w:val="008900EB"/>
    <w:rsid w:val="008900F7"/>
    <w:rsid w:val="00890253"/>
    <w:rsid w:val="00890304"/>
    <w:rsid w:val="008909D6"/>
    <w:rsid w:val="00890AB0"/>
    <w:rsid w:val="0089106B"/>
    <w:rsid w:val="00891487"/>
    <w:rsid w:val="00891B06"/>
    <w:rsid w:val="00891F54"/>
    <w:rsid w:val="00891F88"/>
    <w:rsid w:val="008927D9"/>
    <w:rsid w:val="008928CD"/>
    <w:rsid w:val="00892C3E"/>
    <w:rsid w:val="00892F75"/>
    <w:rsid w:val="0089355D"/>
    <w:rsid w:val="00893E9F"/>
    <w:rsid w:val="00894548"/>
    <w:rsid w:val="0089534A"/>
    <w:rsid w:val="00895389"/>
    <w:rsid w:val="00895CD6"/>
    <w:rsid w:val="00895E99"/>
    <w:rsid w:val="008960C7"/>
    <w:rsid w:val="00896415"/>
    <w:rsid w:val="00896D9D"/>
    <w:rsid w:val="00896F84"/>
    <w:rsid w:val="00897033"/>
    <w:rsid w:val="008974C9"/>
    <w:rsid w:val="00897754"/>
    <w:rsid w:val="0089794D"/>
    <w:rsid w:val="00897D1E"/>
    <w:rsid w:val="008A0071"/>
    <w:rsid w:val="008A0173"/>
    <w:rsid w:val="008A02AD"/>
    <w:rsid w:val="008A03BA"/>
    <w:rsid w:val="008A1BC9"/>
    <w:rsid w:val="008A2C2B"/>
    <w:rsid w:val="008A2FBA"/>
    <w:rsid w:val="008A3493"/>
    <w:rsid w:val="008A353B"/>
    <w:rsid w:val="008A3614"/>
    <w:rsid w:val="008A3632"/>
    <w:rsid w:val="008A3C56"/>
    <w:rsid w:val="008A4040"/>
    <w:rsid w:val="008A46E8"/>
    <w:rsid w:val="008A494F"/>
    <w:rsid w:val="008A49D2"/>
    <w:rsid w:val="008A4B2C"/>
    <w:rsid w:val="008A4BFF"/>
    <w:rsid w:val="008A4D18"/>
    <w:rsid w:val="008A5102"/>
    <w:rsid w:val="008A6219"/>
    <w:rsid w:val="008A622F"/>
    <w:rsid w:val="008A6369"/>
    <w:rsid w:val="008A6731"/>
    <w:rsid w:val="008A6A4C"/>
    <w:rsid w:val="008A6B71"/>
    <w:rsid w:val="008A7319"/>
    <w:rsid w:val="008A7377"/>
    <w:rsid w:val="008A7739"/>
    <w:rsid w:val="008A797F"/>
    <w:rsid w:val="008A7DBB"/>
    <w:rsid w:val="008A7F6F"/>
    <w:rsid w:val="008B047F"/>
    <w:rsid w:val="008B071C"/>
    <w:rsid w:val="008B09EE"/>
    <w:rsid w:val="008B1043"/>
    <w:rsid w:val="008B18CE"/>
    <w:rsid w:val="008B1B90"/>
    <w:rsid w:val="008B20B2"/>
    <w:rsid w:val="008B2509"/>
    <w:rsid w:val="008B269F"/>
    <w:rsid w:val="008B397D"/>
    <w:rsid w:val="008B3A82"/>
    <w:rsid w:val="008B3B1C"/>
    <w:rsid w:val="008B3BEB"/>
    <w:rsid w:val="008B435D"/>
    <w:rsid w:val="008B4764"/>
    <w:rsid w:val="008B5109"/>
    <w:rsid w:val="008B53AB"/>
    <w:rsid w:val="008B5BC4"/>
    <w:rsid w:val="008B62F4"/>
    <w:rsid w:val="008B64CE"/>
    <w:rsid w:val="008B6B69"/>
    <w:rsid w:val="008B6CF0"/>
    <w:rsid w:val="008B70FE"/>
    <w:rsid w:val="008B7142"/>
    <w:rsid w:val="008B7641"/>
    <w:rsid w:val="008B7656"/>
    <w:rsid w:val="008B780E"/>
    <w:rsid w:val="008C0040"/>
    <w:rsid w:val="008C028A"/>
    <w:rsid w:val="008C05F3"/>
    <w:rsid w:val="008C0876"/>
    <w:rsid w:val="008C0F92"/>
    <w:rsid w:val="008C1080"/>
    <w:rsid w:val="008C127C"/>
    <w:rsid w:val="008C131A"/>
    <w:rsid w:val="008C186F"/>
    <w:rsid w:val="008C25CC"/>
    <w:rsid w:val="008C26CB"/>
    <w:rsid w:val="008C28C7"/>
    <w:rsid w:val="008C2CBA"/>
    <w:rsid w:val="008C2D29"/>
    <w:rsid w:val="008C2F73"/>
    <w:rsid w:val="008C3279"/>
    <w:rsid w:val="008C3FF6"/>
    <w:rsid w:val="008C44FF"/>
    <w:rsid w:val="008C47C9"/>
    <w:rsid w:val="008C4839"/>
    <w:rsid w:val="008C4969"/>
    <w:rsid w:val="008C57B6"/>
    <w:rsid w:val="008C5868"/>
    <w:rsid w:val="008C5BFC"/>
    <w:rsid w:val="008C5E31"/>
    <w:rsid w:val="008C6058"/>
    <w:rsid w:val="008C612B"/>
    <w:rsid w:val="008C6B69"/>
    <w:rsid w:val="008C70AD"/>
    <w:rsid w:val="008C7405"/>
    <w:rsid w:val="008C78DF"/>
    <w:rsid w:val="008C7D55"/>
    <w:rsid w:val="008C7F10"/>
    <w:rsid w:val="008C7F4D"/>
    <w:rsid w:val="008D0688"/>
    <w:rsid w:val="008D122E"/>
    <w:rsid w:val="008D1464"/>
    <w:rsid w:val="008D1CA0"/>
    <w:rsid w:val="008D1FD0"/>
    <w:rsid w:val="008D276E"/>
    <w:rsid w:val="008D2DE1"/>
    <w:rsid w:val="008D35CD"/>
    <w:rsid w:val="008D44F7"/>
    <w:rsid w:val="008D4C63"/>
    <w:rsid w:val="008D4C85"/>
    <w:rsid w:val="008D4E04"/>
    <w:rsid w:val="008D50BB"/>
    <w:rsid w:val="008D5541"/>
    <w:rsid w:val="008D5C81"/>
    <w:rsid w:val="008D5EBF"/>
    <w:rsid w:val="008D7641"/>
    <w:rsid w:val="008D774E"/>
    <w:rsid w:val="008E01AC"/>
    <w:rsid w:val="008E0421"/>
    <w:rsid w:val="008E06F0"/>
    <w:rsid w:val="008E074A"/>
    <w:rsid w:val="008E0DD8"/>
    <w:rsid w:val="008E10FD"/>
    <w:rsid w:val="008E11B9"/>
    <w:rsid w:val="008E1538"/>
    <w:rsid w:val="008E1EEF"/>
    <w:rsid w:val="008E274C"/>
    <w:rsid w:val="008E2CD8"/>
    <w:rsid w:val="008E3217"/>
    <w:rsid w:val="008E336D"/>
    <w:rsid w:val="008E3773"/>
    <w:rsid w:val="008E3F0E"/>
    <w:rsid w:val="008E42F8"/>
    <w:rsid w:val="008E45B9"/>
    <w:rsid w:val="008E45E9"/>
    <w:rsid w:val="008E4802"/>
    <w:rsid w:val="008E4BCC"/>
    <w:rsid w:val="008E4FB6"/>
    <w:rsid w:val="008E54D5"/>
    <w:rsid w:val="008E5771"/>
    <w:rsid w:val="008E5B93"/>
    <w:rsid w:val="008E6A1E"/>
    <w:rsid w:val="008E6BAB"/>
    <w:rsid w:val="008E6CB7"/>
    <w:rsid w:val="008E793F"/>
    <w:rsid w:val="008E7C40"/>
    <w:rsid w:val="008E7DFA"/>
    <w:rsid w:val="008F11C6"/>
    <w:rsid w:val="008F1A87"/>
    <w:rsid w:val="008F2545"/>
    <w:rsid w:val="008F2A83"/>
    <w:rsid w:val="008F2B31"/>
    <w:rsid w:val="008F3218"/>
    <w:rsid w:val="008F397D"/>
    <w:rsid w:val="008F4541"/>
    <w:rsid w:val="008F477F"/>
    <w:rsid w:val="008F4B60"/>
    <w:rsid w:val="008F4C54"/>
    <w:rsid w:val="008F5605"/>
    <w:rsid w:val="008F563E"/>
    <w:rsid w:val="008F591D"/>
    <w:rsid w:val="008F5938"/>
    <w:rsid w:val="008F5B2A"/>
    <w:rsid w:val="008F5ED5"/>
    <w:rsid w:val="008F694A"/>
    <w:rsid w:val="008F6B17"/>
    <w:rsid w:val="008F77CF"/>
    <w:rsid w:val="008F7900"/>
    <w:rsid w:val="0090065D"/>
    <w:rsid w:val="0090111F"/>
    <w:rsid w:val="0090159B"/>
    <w:rsid w:val="00901AA7"/>
    <w:rsid w:val="00902230"/>
    <w:rsid w:val="009025E9"/>
    <w:rsid w:val="0090373A"/>
    <w:rsid w:val="00903A52"/>
    <w:rsid w:val="009040E6"/>
    <w:rsid w:val="009044C2"/>
    <w:rsid w:val="0090482B"/>
    <w:rsid w:val="00904D2F"/>
    <w:rsid w:val="00905060"/>
    <w:rsid w:val="0090561D"/>
    <w:rsid w:val="00905A2C"/>
    <w:rsid w:val="009060E6"/>
    <w:rsid w:val="0090617B"/>
    <w:rsid w:val="009062D6"/>
    <w:rsid w:val="00906C20"/>
    <w:rsid w:val="00906E3C"/>
    <w:rsid w:val="009071FC"/>
    <w:rsid w:val="00907520"/>
    <w:rsid w:val="00907D5B"/>
    <w:rsid w:val="00907ECC"/>
    <w:rsid w:val="00910611"/>
    <w:rsid w:val="00910D61"/>
    <w:rsid w:val="00910EF9"/>
    <w:rsid w:val="00911711"/>
    <w:rsid w:val="009118F9"/>
    <w:rsid w:val="00911AB8"/>
    <w:rsid w:val="00911BF0"/>
    <w:rsid w:val="00912088"/>
    <w:rsid w:val="0091292C"/>
    <w:rsid w:val="009129EB"/>
    <w:rsid w:val="00912D26"/>
    <w:rsid w:val="009137FC"/>
    <w:rsid w:val="00913977"/>
    <w:rsid w:val="00913FA0"/>
    <w:rsid w:val="009140DD"/>
    <w:rsid w:val="00914203"/>
    <w:rsid w:val="00914BF1"/>
    <w:rsid w:val="00915548"/>
    <w:rsid w:val="00915FD8"/>
    <w:rsid w:val="009163F2"/>
    <w:rsid w:val="00916A6B"/>
    <w:rsid w:val="00917175"/>
    <w:rsid w:val="009173E0"/>
    <w:rsid w:val="0091760A"/>
    <w:rsid w:val="0091787D"/>
    <w:rsid w:val="00917F6F"/>
    <w:rsid w:val="009204A0"/>
    <w:rsid w:val="009204CF"/>
    <w:rsid w:val="00920531"/>
    <w:rsid w:val="00920BE1"/>
    <w:rsid w:val="00920CE8"/>
    <w:rsid w:val="00921BE7"/>
    <w:rsid w:val="00921F56"/>
    <w:rsid w:val="00922414"/>
    <w:rsid w:val="009228DD"/>
    <w:rsid w:val="009229A0"/>
    <w:rsid w:val="00922F09"/>
    <w:rsid w:val="009231C2"/>
    <w:rsid w:val="00923245"/>
    <w:rsid w:val="009242AE"/>
    <w:rsid w:val="00924A8A"/>
    <w:rsid w:val="00925009"/>
    <w:rsid w:val="00925419"/>
    <w:rsid w:val="0092560D"/>
    <w:rsid w:val="00925757"/>
    <w:rsid w:val="00925867"/>
    <w:rsid w:val="00925DD5"/>
    <w:rsid w:val="00925F5A"/>
    <w:rsid w:val="009262B2"/>
    <w:rsid w:val="0092649C"/>
    <w:rsid w:val="009268A8"/>
    <w:rsid w:val="0092752C"/>
    <w:rsid w:val="00927C73"/>
    <w:rsid w:val="00927DD9"/>
    <w:rsid w:val="00927DDF"/>
    <w:rsid w:val="00927E27"/>
    <w:rsid w:val="00927F34"/>
    <w:rsid w:val="00930216"/>
    <w:rsid w:val="00930A51"/>
    <w:rsid w:val="00930BCE"/>
    <w:rsid w:val="00930D5D"/>
    <w:rsid w:val="00930F3B"/>
    <w:rsid w:val="00931A98"/>
    <w:rsid w:val="009321E6"/>
    <w:rsid w:val="0093234D"/>
    <w:rsid w:val="0093336C"/>
    <w:rsid w:val="009335CA"/>
    <w:rsid w:val="00933951"/>
    <w:rsid w:val="00934469"/>
    <w:rsid w:val="00934643"/>
    <w:rsid w:val="00934780"/>
    <w:rsid w:val="009348A1"/>
    <w:rsid w:val="00934ED1"/>
    <w:rsid w:val="00935493"/>
    <w:rsid w:val="009356A2"/>
    <w:rsid w:val="00935D20"/>
    <w:rsid w:val="00936291"/>
    <w:rsid w:val="00936703"/>
    <w:rsid w:val="00936ED8"/>
    <w:rsid w:val="009370E1"/>
    <w:rsid w:val="009370FC"/>
    <w:rsid w:val="00937961"/>
    <w:rsid w:val="00937B32"/>
    <w:rsid w:val="00937C62"/>
    <w:rsid w:val="00940600"/>
    <w:rsid w:val="00940956"/>
    <w:rsid w:val="00940BD8"/>
    <w:rsid w:val="00940DB8"/>
    <w:rsid w:val="00941155"/>
    <w:rsid w:val="00941345"/>
    <w:rsid w:val="009415D0"/>
    <w:rsid w:val="00941815"/>
    <w:rsid w:val="0094184B"/>
    <w:rsid w:val="00941BD9"/>
    <w:rsid w:val="00941C32"/>
    <w:rsid w:val="00941CBF"/>
    <w:rsid w:val="009423D8"/>
    <w:rsid w:val="009425F9"/>
    <w:rsid w:val="00942FC0"/>
    <w:rsid w:val="00943074"/>
    <w:rsid w:val="009435B6"/>
    <w:rsid w:val="0094373F"/>
    <w:rsid w:val="00944516"/>
    <w:rsid w:val="0094481F"/>
    <w:rsid w:val="00944BCB"/>
    <w:rsid w:val="00944F41"/>
    <w:rsid w:val="0094537F"/>
    <w:rsid w:val="009453B7"/>
    <w:rsid w:val="00945823"/>
    <w:rsid w:val="00945833"/>
    <w:rsid w:val="00945D36"/>
    <w:rsid w:val="00945FC0"/>
    <w:rsid w:val="009463E2"/>
    <w:rsid w:val="009464C8"/>
    <w:rsid w:val="009465CB"/>
    <w:rsid w:val="00946B9E"/>
    <w:rsid w:val="00947469"/>
    <w:rsid w:val="00947DA0"/>
    <w:rsid w:val="009509FD"/>
    <w:rsid w:val="00950CE7"/>
    <w:rsid w:val="00951AE4"/>
    <w:rsid w:val="00952885"/>
    <w:rsid w:val="00952EB7"/>
    <w:rsid w:val="00952FF0"/>
    <w:rsid w:val="00953349"/>
    <w:rsid w:val="00953CB0"/>
    <w:rsid w:val="00954A06"/>
    <w:rsid w:val="00954B9B"/>
    <w:rsid w:val="00954C62"/>
    <w:rsid w:val="00955481"/>
    <w:rsid w:val="00955679"/>
    <w:rsid w:val="00955916"/>
    <w:rsid w:val="00955A7E"/>
    <w:rsid w:val="00956161"/>
    <w:rsid w:val="009566F4"/>
    <w:rsid w:val="009567F9"/>
    <w:rsid w:val="00956846"/>
    <w:rsid w:val="00956C78"/>
    <w:rsid w:val="00956CDF"/>
    <w:rsid w:val="00956D70"/>
    <w:rsid w:val="009572D6"/>
    <w:rsid w:val="00957EB7"/>
    <w:rsid w:val="00960533"/>
    <w:rsid w:val="00960746"/>
    <w:rsid w:val="00960888"/>
    <w:rsid w:val="00960E77"/>
    <w:rsid w:val="00961311"/>
    <w:rsid w:val="00961651"/>
    <w:rsid w:val="00961B6C"/>
    <w:rsid w:val="0096213D"/>
    <w:rsid w:val="009622D3"/>
    <w:rsid w:val="00962A3E"/>
    <w:rsid w:val="00962A99"/>
    <w:rsid w:val="00963142"/>
    <w:rsid w:val="0096321E"/>
    <w:rsid w:val="00963273"/>
    <w:rsid w:val="0096341A"/>
    <w:rsid w:val="00963453"/>
    <w:rsid w:val="009640E4"/>
    <w:rsid w:val="00964425"/>
    <w:rsid w:val="00964D2B"/>
    <w:rsid w:val="00965641"/>
    <w:rsid w:val="009658E7"/>
    <w:rsid w:val="009659B5"/>
    <w:rsid w:val="00965E56"/>
    <w:rsid w:val="00965F20"/>
    <w:rsid w:val="00966232"/>
    <w:rsid w:val="009664C7"/>
    <w:rsid w:val="009665E0"/>
    <w:rsid w:val="009667B6"/>
    <w:rsid w:val="009672DF"/>
    <w:rsid w:val="00967978"/>
    <w:rsid w:val="0097016F"/>
    <w:rsid w:val="0097025A"/>
    <w:rsid w:val="0097047F"/>
    <w:rsid w:val="00970970"/>
    <w:rsid w:val="00970BD6"/>
    <w:rsid w:val="00970ECC"/>
    <w:rsid w:val="00970F83"/>
    <w:rsid w:val="00971DB8"/>
    <w:rsid w:val="009725D7"/>
    <w:rsid w:val="009732AB"/>
    <w:rsid w:val="00973845"/>
    <w:rsid w:val="00974113"/>
    <w:rsid w:val="00975C8E"/>
    <w:rsid w:val="0097666D"/>
    <w:rsid w:val="00977BC7"/>
    <w:rsid w:val="00977D86"/>
    <w:rsid w:val="00977D8F"/>
    <w:rsid w:val="00980A6A"/>
    <w:rsid w:val="00980FD5"/>
    <w:rsid w:val="00981396"/>
    <w:rsid w:val="009814BA"/>
    <w:rsid w:val="0098183B"/>
    <w:rsid w:val="00981B3B"/>
    <w:rsid w:val="00981C9C"/>
    <w:rsid w:val="00981D62"/>
    <w:rsid w:val="00981DF3"/>
    <w:rsid w:val="009822F5"/>
    <w:rsid w:val="00982786"/>
    <w:rsid w:val="00982AAE"/>
    <w:rsid w:val="00982BE2"/>
    <w:rsid w:val="00982C3A"/>
    <w:rsid w:val="009832C1"/>
    <w:rsid w:val="00983A4F"/>
    <w:rsid w:val="009844D5"/>
    <w:rsid w:val="009845A3"/>
    <w:rsid w:val="00984C26"/>
    <w:rsid w:val="00984DA2"/>
    <w:rsid w:val="0098525B"/>
    <w:rsid w:val="00985717"/>
    <w:rsid w:val="00985770"/>
    <w:rsid w:val="009857D5"/>
    <w:rsid w:val="00985D75"/>
    <w:rsid w:val="00985E11"/>
    <w:rsid w:val="00986AB1"/>
    <w:rsid w:val="00986BDD"/>
    <w:rsid w:val="00986D96"/>
    <w:rsid w:val="00987947"/>
    <w:rsid w:val="009900C7"/>
    <w:rsid w:val="009903AF"/>
    <w:rsid w:val="0099046B"/>
    <w:rsid w:val="00991116"/>
    <w:rsid w:val="00992524"/>
    <w:rsid w:val="00992AEB"/>
    <w:rsid w:val="00992B64"/>
    <w:rsid w:val="00992ECB"/>
    <w:rsid w:val="0099305B"/>
    <w:rsid w:val="00993870"/>
    <w:rsid w:val="009939D8"/>
    <w:rsid w:val="00993E62"/>
    <w:rsid w:val="00994642"/>
    <w:rsid w:val="00994811"/>
    <w:rsid w:val="0099491E"/>
    <w:rsid w:val="0099538A"/>
    <w:rsid w:val="009966DC"/>
    <w:rsid w:val="00997536"/>
    <w:rsid w:val="00997957"/>
    <w:rsid w:val="00997A8F"/>
    <w:rsid w:val="00997B3C"/>
    <w:rsid w:val="009A0411"/>
    <w:rsid w:val="009A0427"/>
    <w:rsid w:val="009A0550"/>
    <w:rsid w:val="009A067B"/>
    <w:rsid w:val="009A0733"/>
    <w:rsid w:val="009A0A04"/>
    <w:rsid w:val="009A167C"/>
    <w:rsid w:val="009A1928"/>
    <w:rsid w:val="009A21D3"/>
    <w:rsid w:val="009A291F"/>
    <w:rsid w:val="009A2B90"/>
    <w:rsid w:val="009A2D35"/>
    <w:rsid w:val="009A30FD"/>
    <w:rsid w:val="009A336C"/>
    <w:rsid w:val="009A38D8"/>
    <w:rsid w:val="009A39E3"/>
    <w:rsid w:val="009A4750"/>
    <w:rsid w:val="009A4884"/>
    <w:rsid w:val="009A4B7B"/>
    <w:rsid w:val="009A4F7F"/>
    <w:rsid w:val="009A4FB1"/>
    <w:rsid w:val="009A519B"/>
    <w:rsid w:val="009A5411"/>
    <w:rsid w:val="009A57A9"/>
    <w:rsid w:val="009A57EE"/>
    <w:rsid w:val="009A5B9C"/>
    <w:rsid w:val="009A6087"/>
    <w:rsid w:val="009A6CD0"/>
    <w:rsid w:val="009A6E18"/>
    <w:rsid w:val="009A78ED"/>
    <w:rsid w:val="009A7B00"/>
    <w:rsid w:val="009B03AF"/>
    <w:rsid w:val="009B03B7"/>
    <w:rsid w:val="009B0646"/>
    <w:rsid w:val="009B0731"/>
    <w:rsid w:val="009B07DB"/>
    <w:rsid w:val="009B0996"/>
    <w:rsid w:val="009B0B4D"/>
    <w:rsid w:val="009B0C1C"/>
    <w:rsid w:val="009B14E0"/>
    <w:rsid w:val="009B163B"/>
    <w:rsid w:val="009B1F99"/>
    <w:rsid w:val="009B1FDB"/>
    <w:rsid w:val="009B260A"/>
    <w:rsid w:val="009B2875"/>
    <w:rsid w:val="009B2E42"/>
    <w:rsid w:val="009B3697"/>
    <w:rsid w:val="009B3CA9"/>
    <w:rsid w:val="009B3FF7"/>
    <w:rsid w:val="009B420C"/>
    <w:rsid w:val="009B4CB4"/>
    <w:rsid w:val="009B51C7"/>
    <w:rsid w:val="009B5328"/>
    <w:rsid w:val="009B5413"/>
    <w:rsid w:val="009B5A77"/>
    <w:rsid w:val="009B5DA3"/>
    <w:rsid w:val="009B6144"/>
    <w:rsid w:val="009B6961"/>
    <w:rsid w:val="009B6CD8"/>
    <w:rsid w:val="009B74DE"/>
    <w:rsid w:val="009B7D75"/>
    <w:rsid w:val="009B7F88"/>
    <w:rsid w:val="009C000B"/>
    <w:rsid w:val="009C0097"/>
    <w:rsid w:val="009C0114"/>
    <w:rsid w:val="009C0C35"/>
    <w:rsid w:val="009C1262"/>
    <w:rsid w:val="009C1B7D"/>
    <w:rsid w:val="009C1D6A"/>
    <w:rsid w:val="009C1EC8"/>
    <w:rsid w:val="009C1F45"/>
    <w:rsid w:val="009C2060"/>
    <w:rsid w:val="009C2DDE"/>
    <w:rsid w:val="009C32C7"/>
    <w:rsid w:val="009C3656"/>
    <w:rsid w:val="009C392E"/>
    <w:rsid w:val="009C3B5D"/>
    <w:rsid w:val="009C3BF1"/>
    <w:rsid w:val="009C458C"/>
    <w:rsid w:val="009C458E"/>
    <w:rsid w:val="009C4704"/>
    <w:rsid w:val="009C4A36"/>
    <w:rsid w:val="009C4D99"/>
    <w:rsid w:val="009C519E"/>
    <w:rsid w:val="009C52CB"/>
    <w:rsid w:val="009C5587"/>
    <w:rsid w:val="009C58B4"/>
    <w:rsid w:val="009C5957"/>
    <w:rsid w:val="009C5A97"/>
    <w:rsid w:val="009C5F02"/>
    <w:rsid w:val="009C6665"/>
    <w:rsid w:val="009C6A3A"/>
    <w:rsid w:val="009C7250"/>
    <w:rsid w:val="009C7691"/>
    <w:rsid w:val="009C76FD"/>
    <w:rsid w:val="009C7CE7"/>
    <w:rsid w:val="009D01BF"/>
    <w:rsid w:val="009D0A75"/>
    <w:rsid w:val="009D0A8E"/>
    <w:rsid w:val="009D111E"/>
    <w:rsid w:val="009D1270"/>
    <w:rsid w:val="009D1A5D"/>
    <w:rsid w:val="009D1B45"/>
    <w:rsid w:val="009D1BFB"/>
    <w:rsid w:val="009D214A"/>
    <w:rsid w:val="009D2277"/>
    <w:rsid w:val="009D2576"/>
    <w:rsid w:val="009D26DF"/>
    <w:rsid w:val="009D301C"/>
    <w:rsid w:val="009D31BB"/>
    <w:rsid w:val="009D3654"/>
    <w:rsid w:val="009D37C9"/>
    <w:rsid w:val="009D3EF2"/>
    <w:rsid w:val="009D48DA"/>
    <w:rsid w:val="009D4E77"/>
    <w:rsid w:val="009D51CD"/>
    <w:rsid w:val="009D5453"/>
    <w:rsid w:val="009D5B40"/>
    <w:rsid w:val="009D60EF"/>
    <w:rsid w:val="009D668B"/>
    <w:rsid w:val="009D66E2"/>
    <w:rsid w:val="009D75B8"/>
    <w:rsid w:val="009E00FD"/>
    <w:rsid w:val="009E0ABC"/>
    <w:rsid w:val="009E0EED"/>
    <w:rsid w:val="009E2183"/>
    <w:rsid w:val="009E222A"/>
    <w:rsid w:val="009E2269"/>
    <w:rsid w:val="009E27A7"/>
    <w:rsid w:val="009E2EE8"/>
    <w:rsid w:val="009E2EEB"/>
    <w:rsid w:val="009E3361"/>
    <w:rsid w:val="009E35B8"/>
    <w:rsid w:val="009E3771"/>
    <w:rsid w:val="009E3807"/>
    <w:rsid w:val="009E3E55"/>
    <w:rsid w:val="009E4035"/>
    <w:rsid w:val="009E403B"/>
    <w:rsid w:val="009E420F"/>
    <w:rsid w:val="009E43AE"/>
    <w:rsid w:val="009E447D"/>
    <w:rsid w:val="009E4B3D"/>
    <w:rsid w:val="009E5064"/>
    <w:rsid w:val="009E523F"/>
    <w:rsid w:val="009E5B6D"/>
    <w:rsid w:val="009E66EC"/>
    <w:rsid w:val="009E6951"/>
    <w:rsid w:val="009E6BD8"/>
    <w:rsid w:val="009E6D81"/>
    <w:rsid w:val="009E75C1"/>
    <w:rsid w:val="009E775E"/>
    <w:rsid w:val="009F0423"/>
    <w:rsid w:val="009F0961"/>
    <w:rsid w:val="009F13EE"/>
    <w:rsid w:val="009F15B7"/>
    <w:rsid w:val="009F1A8A"/>
    <w:rsid w:val="009F1E32"/>
    <w:rsid w:val="009F2287"/>
    <w:rsid w:val="009F26B9"/>
    <w:rsid w:val="009F2AAF"/>
    <w:rsid w:val="009F36C9"/>
    <w:rsid w:val="009F3991"/>
    <w:rsid w:val="009F3FBC"/>
    <w:rsid w:val="009F474D"/>
    <w:rsid w:val="009F4E79"/>
    <w:rsid w:val="009F505E"/>
    <w:rsid w:val="009F5A2A"/>
    <w:rsid w:val="009F66A0"/>
    <w:rsid w:val="009F690C"/>
    <w:rsid w:val="009F6E26"/>
    <w:rsid w:val="009F6FED"/>
    <w:rsid w:val="009F7502"/>
    <w:rsid w:val="00A009FA"/>
    <w:rsid w:val="00A00CE6"/>
    <w:rsid w:val="00A00E1C"/>
    <w:rsid w:val="00A01377"/>
    <w:rsid w:val="00A0148E"/>
    <w:rsid w:val="00A01552"/>
    <w:rsid w:val="00A01658"/>
    <w:rsid w:val="00A0170C"/>
    <w:rsid w:val="00A01862"/>
    <w:rsid w:val="00A01A77"/>
    <w:rsid w:val="00A01B0F"/>
    <w:rsid w:val="00A026DC"/>
    <w:rsid w:val="00A02BE8"/>
    <w:rsid w:val="00A03A0C"/>
    <w:rsid w:val="00A03E39"/>
    <w:rsid w:val="00A049C1"/>
    <w:rsid w:val="00A04AAA"/>
    <w:rsid w:val="00A04D26"/>
    <w:rsid w:val="00A04E10"/>
    <w:rsid w:val="00A05821"/>
    <w:rsid w:val="00A05DFB"/>
    <w:rsid w:val="00A06460"/>
    <w:rsid w:val="00A06959"/>
    <w:rsid w:val="00A06DCB"/>
    <w:rsid w:val="00A06E73"/>
    <w:rsid w:val="00A06F14"/>
    <w:rsid w:val="00A070DA"/>
    <w:rsid w:val="00A0778F"/>
    <w:rsid w:val="00A1001A"/>
    <w:rsid w:val="00A10082"/>
    <w:rsid w:val="00A101FF"/>
    <w:rsid w:val="00A10568"/>
    <w:rsid w:val="00A10898"/>
    <w:rsid w:val="00A11242"/>
    <w:rsid w:val="00A1131E"/>
    <w:rsid w:val="00A11E96"/>
    <w:rsid w:val="00A12539"/>
    <w:rsid w:val="00A12DB0"/>
    <w:rsid w:val="00A1320E"/>
    <w:rsid w:val="00A137F2"/>
    <w:rsid w:val="00A13E05"/>
    <w:rsid w:val="00A144FC"/>
    <w:rsid w:val="00A14792"/>
    <w:rsid w:val="00A14842"/>
    <w:rsid w:val="00A1490B"/>
    <w:rsid w:val="00A15910"/>
    <w:rsid w:val="00A15AC6"/>
    <w:rsid w:val="00A16935"/>
    <w:rsid w:val="00A16F14"/>
    <w:rsid w:val="00A17453"/>
    <w:rsid w:val="00A17A17"/>
    <w:rsid w:val="00A17BC5"/>
    <w:rsid w:val="00A17CA2"/>
    <w:rsid w:val="00A17D8B"/>
    <w:rsid w:val="00A17D93"/>
    <w:rsid w:val="00A20177"/>
    <w:rsid w:val="00A2099E"/>
    <w:rsid w:val="00A20E22"/>
    <w:rsid w:val="00A20EAF"/>
    <w:rsid w:val="00A210B6"/>
    <w:rsid w:val="00A21EF6"/>
    <w:rsid w:val="00A226BC"/>
    <w:rsid w:val="00A22EAB"/>
    <w:rsid w:val="00A231B6"/>
    <w:rsid w:val="00A23221"/>
    <w:rsid w:val="00A2359B"/>
    <w:rsid w:val="00A2389A"/>
    <w:rsid w:val="00A23BAD"/>
    <w:rsid w:val="00A23D48"/>
    <w:rsid w:val="00A2400F"/>
    <w:rsid w:val="00A240EB"/>
    <w:rsid w:val="00A2435B"/>
    <w:rsid w:val="00A24AAD"/>
    <w:rsid w:val="00A24B5A"/>
    <w:rsid w:val="00A26006"/>
    <w:rsid w:val="00A2677B"/>
    <w:rsid w:val="00A26789"/>
    <w:rsid w:val="00A272EF"/>
    <w:rsid w:val="00A2757A"/>
    <w:rsid w:val="00A27858"/>
    <w:rsid w:val="00A27B91"/>
    <w:rsid w:val="00A301A4"/>
    <w:rsid w:val="00A302E9"/>
    <w:rsid w:val="00A309C8"/>
    <w:rsid w:val="00A31376"/>
    <w:rsid w:val="00A31F4B"/>
    <w:rsid w:val="00A323F7"/>
    <w:rsid w:val="00A328CF"/>
    <w:rsid w:val="00A32EFD"/>
    <w:rsid w:val="00A3311F"/>
    <w:rsid w:val="00A33167"/>
    <w:rsid w:val="00A339EA"/>
    <w:rsid w:val="00A33A2F"/>
    <w:rsid w:val="00A33CF4"/>
    <w:rsid w:val="00A33D88"/>
    <w:rsid w:val="00A34010"/>
    <w:rsid w:val="00A3436E"/>
    <w:rsid w:val="00A348FF"/>
    <w:rsid w:val="00A34BBD"/>
    <w:rsid w:val="00A34DE7"/>
    <w:rsid w:val="00A34EFF"/>
    <w:rsid w:val="00A352DC"/>
    <w:rsid w:val="00A35520"/>
    <w:rsid w:val="00A35737"/>
    <w:rsid w:val="00A36189"/>
    <w:rsid w:val="00A36EA7"/>
    <w:rsid w:val="00A36EF2"/>
    <w:rsid w:val="00A37656"/>
    <w:rsid w:val="00A400EE"/>
    <w:rsid w:val="00A4058D"/>
    <w:rsid w:val="00A406D8"/>
    <w:rsid w:val="00A40C5B"/>
    <w:rsid w:val="00A40F96"/>
    <w:rsid w:val="00A4155F"/>
    <w:rsid w:val="00A4161C"/>
    <w:rsid w:val="00A41678"/>
    <w:rsid w:val="00A41BB0"/>
    <w:rsid w:val="00A41DA1"/>
    <w:rsid w:val="00A41EFC"/>
    <w:rsid w:val="00A43212"/>
    <w:rsid w:val="00A432EA"/>
    <w:rsid w:val="00A43558"/>
    <w:rsid w:val="00A43B30"/>
    <w:rsid w:val="00A44953"/>
    <w:rsid w:val="00A44993"/>
    <w:rsid w:val="00A4532D"/>
    <w:rsid w:val="00A4537B"/>
    <w:rsid w:val="00A45D21"/>
    <w:rsid w:val="00A466FB"/>
    <w:rsid w:val="00A46765"/>
    <w:rsid w:val="00A46D26"/>
    <w:rsid w:val="00A4711E"/>
    <w:rsid w:val="00A473D3"/>
    <w:rsid w:val="00A47672"/>
    <w:rsid w:val="00A4777A"/>
    <w:rsid w:val="00A47C4F"/>
    <w:rsid w:val="00A509B5"/>
    <w:rsid w:val="00A50E1B"/>
    <w:rsid w:val="00A518EA"/>
    <w:rsid w:val="00A52111"/>
    <w:rsid w:val="00A523FD"/>
    <w:rsid w:val="00A524D1"/>
    <w:rsid w:val="00A526ED"/>
    <w:rsid w:val="00A52B17"/>
    <w:rsid w:val="00A53209"/>
    <w:rsid w:val="00A533FC"/>
    <w:rsid w:val="00A539DA"/>
    <w:rsid w:val="00A53A90"/>
    <w:rsid w:val="00A53DC9"/>
    <w:rsid w:val="00A540E1"/>
    <w:rsid w:val="00A549C9"/>
    <w:rsid w:val="00A54AA0"/>
    <w:rsid w:val="00A54E7B"/>
    <w:rsid w:val="00A5582D"/>
    <w:rsid w:val="00A5638B"/>
    <w:rsid w:val="00A5656D"/>
    <w:rsid w:val="00A56CA2"/>
    <w:rsid w:val="00A57654"/>
    <w:rsid w:val="00A57D4C"/>
    <w:rsid w:val="00A57FF7"/>
    <w:rsid w:val="00A600CC"/>
    <w:rsid w:val="00A6072B"/>
    <w:rsid w:val="00A60957"/>
    <w:rsid w:val="00A60B6E"/>
    <w:rsid w:val="00A60DEE"/>
    <w:rsid w:val="00A6116A"/>
    <w:rsid w:val="00A6133D"/>
    <w:rsid w:val="00A61357"/>
    <w:rsid w:val="00A621AC"/>
    <w:rsid w:val="00A625DF"/>
    <w:rsid w:val="00A628EB"/>
    <w:rsid w:val="00A62A3E"/>
    <w:rsid w:val="00A62C6C"/>
    <w:rsid w:val="00A63010"/>
    <w:rsid w:val="00A631D8"/>
    <w:rsid w:val="00A6356C"/>
    <w:rsid w:val="00A639D5"/>
    <w:rsid w:val="00A63E70"/>
    <w:rsid w:val="00A644F3"/>
    <w:rsid w:val="00A64B26"/>
    <w:rsid w:val="00A658CE"/>
    <w:rsid w:val="00A65BAF"/>
    <w:rsid w:val="00A6608B"/>
    <w:rsid w:val="00A664B7"/>
    <w:rsid w:val="00A665C9"/>
    <w:rsid w:val="00A671C5"/>
    <w:rsid w:val="00A677C0"/>
    <w:rsid w:val="00A678D5"/>
    <w:rsid w:val="00A67CED"/>
    <w:rsid w:val="00A67F2F"/>
    <w:rsid w:val="00A7052E"/>
    <w:rsid w:val="00A70683"/>
    <w:rsid w:val="00A70755"/>
    <w:rsid w:val="00A7096D"/>
    <w:rsid w:val="00A70997"/>
    <w:rsid w:val="00A70B40"/>
    <w:rsid w:val="00A71007"/>
    <w:rsid w:val="00A710C3"/>
    <w:rsid w:val="00A71286"/>
    <w:rsid w:val="00A718C9"/>
    <w:rsid w:val="00A71A4F"/>
    <w:rsid w:val="00A71A89"/>
    <w:rsid w:val="00A72E1D"/>
    <w:rsid w:val="00A72FBC"/>
    <w:rsid w:val="00A7315C"/>
    <w:rsid w:val="00A735BD"/>
    <w:rsid w:val="00A736E0"/>
    <w:rsid w:val="00A739B3"/>
    <w:rsid w:val="00A73ECA"/>
    <w:rsid w:val="00A74050"/>
    <w:rsid w:val="00A74D6D"/>
    <w:rsid w:val="00A74F03"/>
    <w:rsid w:val="00A75083"/>
    <w:rsid w:val="00A75431"/>
    <w:rsid w:val="00A75DB1"/>
    <w:rsid w:val="00A7601A"/>
    <w:rsid w:val="00A761C3"/>
    <w:rsid w:val="00A76DA0"/>
    <w:rsid w:val="00A771B7"/>
    <w:rsid w:val="00A77222"/>
    <w:rsid w:val="00A77A49"/>
    <w:rsid w:val="00A77E21"/>
    <w:rsid w:val="00A77F97"/>
    <w:rsid w:val="00A8052D"/>
    <w:rsid w:val="00A805AD"/>
    <w:rsid w:val="00A80624"/>
    <w:rsid w:val="00A80DB4"/>
    <w:rsid w:val="00A80F2B"/>
    <w:rsid w:val="00A8107C"/>
    <w:rsid w:val="00A812A0"/>
    <w:rsid w:val="00A812F5"/>
    <w:rsid w:val="00A816EF"/>
    <w:rsid w:val="00A81A07"/>
    <w:rsid w:val="00A81A84"/>
    <w:rsid w:val="00A81DA6"/>
    <w:rsid w:val="00A81F85"/>
    <w:rsid w:val="00A824BE"/>
    <w:rsid w:val="00A82BDB"/>
    <w:rsid w:val="00A82BDC"/>
    <w:rsid w:val="00A8343B"/>
    <w:rsid w:val="00A83806"/>
    <w:rsid w:val="00A83831"/>
    <w:rsid w:val="00A840AD"/>
    <w:rsid w:val="00A8459F"/>
    <w:rsid w:val="00A84677"/>
    <w:rsid w:val="00A8523B"/>
    <w:rsid w:val="00A85CE6"/>
    <w:rsid w:val="00A8666B"/>
    <w:rsid w:val="00A877AD"/>
    <w:rsid w:val="00A87B07"/>
    <w:rsid w:val="00A9062C"/>
    <w:rsid w:val="00A913C7"/>
    <w:rsid w:val="00A91941"/>
    <w:rsid w:val="00A91A55"/>
    <w:rsid w:val="00A9217C"/>
    <w:rsid w:val="00A92AB8"/>
    <w:rsid w:val="00A92C4A"/>
    <w:rsid w:val="00A92FE9"/>
    <w:rsid w:val="00A93446"/>
    <w:rsid w:val="00A9382F"/>
    <w:rsid w:val="00A93ECD"/>
    <w:rsid w:val="00A942EF"/>
    <w:rsid w:val="00A94796"/>
    <w:rsid w:val="00A94820"/>
    <w:rsid w:val="00A95113"/>
    <w:rsid w:val="00A95C89"/>
    <w:rsid w:val="00A95E17"/>
    <w:rsid w:val="00A960DD"/>
    <w:rsid w:val="00A963F8"/>
    <w:rsid w:val="00A96694"/>
    <w:rsid w:val="00A9676C"/>
    <w:rsid w:val="00A971B2"/>
    <w:rsid w:val="00A97759"/>
    <w:rsid w:val="00A9791A"/>
    <w:rsid w:val="00A97A34"/>
    <w:rsid w:val="00A97BE0"/>
    <w:rsid w:val="00AA0098"/>
    <w:rsid w:val="00AA0190"/>
    <w:rsid w:val="00AA02D0"/>
    <w:rsid w:val="00AA0493"/>
    <w:rsid w:val="00AA08F9"/>
    <w:rsid w:val="00AA09F5"/>
    <w:rsid w:val="00AA0E4F"/>
    <w:rsid w:val="00AA154B"/>
    <w:rsid w:val="00AA19D0"/>
    <w:rsid w:val="00AA1AE8"/>
    <w:rsid w:val="00AA20D6"/>
    <w:rsid w:val="00AA238E"/>
    <w:rsid w:val="00AA2942"/>
    <w:rsid w:val="00AA2E97"/>
    <w:rsid w:val="00AA347A"/>
    <w:rsid w:val="00AA3B53"/>
    <w:rsid w:val="00AA3EFA"/>
    <w:rsid w:val="00AA42FB"/>
    <w:rsid w:val="00AA4960"/>
    <w:rsid w:val="00AA4D19"/>
    <w:rsid w:val="00AA4D47"/>
    <w:rsid w:val="00AA4FC9"/>
    <w:rsid w:val="00AA51EE"/>
    <w:rsid w:val="00AA5220"/>
    <w:rsid w:val="00AA54B6"/>
    <w:rsid w:val="00AA558C"/>
    <w:rsid w:val="00AA56E7"/>
    <w:rsid w:val="00AA59F8"/>
    <w:rsid w:val="00AA5CBF"/>
    <w:rsid w:val="00AA6941"/>
    <w:rsid w:val="00AA69E6"/>
    <w:rsid w:val="00AA74E6"/>
    <w:rsid w:val="00AA752A"/>
    <w:rsid w:val="00AA77D4"/>
    <w:rsid w:val="00AA7B67"/>
    <w:rsid w:val="00AA7EFA"/>
    <w:rsid w:val="00AB0FCC"/>
    <w:rsid w:val="00AB17C8"/>
    <w:rsid w:val="00AB185C"/>
    <w:rsid w:val="00AB1943"/>
    <w:rsid w:val="00AB1F41"/>
    <w:rsid w:val="00AB2045"/>
    <w:rsid w:val="00AB21A2"/>
    <w:rsid w:val="00AB21FA"/>
    <w:rsid w:val="00AB2229"/>
    <w:rsid w:val="00AB264E"/>
    <w:rsid w:val="00AB2869"/>
    <w:rsid w:val="00AB2F5E"/>
    <w:rsid w:val="00AB30D5"/>
    <w:rsid w:val="00AB3595"/>
    <w:rsid w:val="00AB3699"/>
    <w:rsid w:val="00AB38D5"/>
    <w:rsid w:val="00AB4250"/>
    <w:rsid w:val="00AB4339"/>
    <w:rsid w:val="00AB4865"/>
    <w:rsid w:val="00AB4C44"/>
    <w:rsid w:val="00AB4D2A"/>
    <w:rsid w:val="00AB55C9"/>
    <w:rsid w:val="00AB5A53"/>
    <w:rsid w:val="00AB5A98"/>
    <w:rsid w:val="00AB6127"/>
    <w:rsid w:val="00AB653E"/>
    <w:rsid w:val="00AC0119"/>
    <w:rsid w:val="00AC0750"/>
    <w:rsid w:val="00AC07BE"/>
    <w:rsid w:val="00AC0CFA"/>
    <w:rsid w:val="00AC0D3A"/>
    <w:rsid w:val="00AC0E3E"/>
    <w:rsid w:val="00AC0E9F"/>
    <w:rsid w:val="00AC0F32"/>
    <w:rsid w:val="00AC1A4E"/>
    <w:rsid w:val="00AC20AD"/>
    <w:rsid w:val="00AC238C"/>
    <w:rsid w:val="00AC3078"/>
    <w:rsid w:val="00AC3772"/>
    <w:rsid w:val="00AC3C6A"/>
    <w:rsid w:val="00AC3F3A"/>
    <w:rsid w:val="00AC41C1"/>
    <w:rsid w:val="00AC4442"/>
    <w:rsid w:val="00AC4D20"/>
    <w:rsid w:val="00AC53C8"/>
    <w:rsid w:val="00AC5535"/>
    <w:rsid w:val="00AC58E3"/>
    <w:rsid w:val="00AC5D47"/>
    <w:rsid w:val="00AC5DE1"/>
    <w:rsid w:val="00AC5EB2"/>
    <w:rsid w:val="00AC6094"/>
    <w:rsid w:val="00AC62E4"/>
    <w:rsid w:val="00AC6D33"/>
    <w:rsid w:val="00AC7084"/>
    <w:rsid w:val="00AD02BF"/>
    <w:rsid w:val="00AD04E0"/>
    <w:rsid w:val="00AD0B1F"/>
    <w:rsid w:val="00AD10FB"/>
    <w:rsid w:val="00AD1109"/>
    <w:rsid w:val="00AD1681"/>
    <w:rsid w:val="00AD20D0"/>
    <w:rsid w:val="00AD2A0F"/>
    <w:rsid w:val="00AD2B53"/>
    <w:rsid w:val="00AD300B"/>
    <w:rsid w:val="00AD3202"/>
    <w:rsid w:val="00AD3268"/>
    <w:rsid w:val="00AD378F"/>
    <w:rsid w:val="00AD545D"/>
    <w:rsid w:val="00AD5795"/>
    <w:rsid w:val="00AD5962"/>
    <w:rsid w:val="00AD5A35"/>
    <w:rsid w:val="00AD6246"/>
    <w:rsid w:val="00AD69D2"/>
    <w:rsid w:val="00AD733A"/>
    <w:rsid w:val="00AD741B"/>
    <w:rsid w:val="00AD7A23"/>
    <w:rsid w:val="00AE0042"/>
    <w:rsid w:val="00AE0274"/>
    <w:rsid w:val="00AE060C"/>
    <w:rsid w:val="00AE1403"/>
    <w:rsid w:val="00AE148B"/>
    <w:rsid w:val="00AE18CD"/>
    <w:rsid w:val="00AE21B4"/>
    <w:rsid w:val="00AE246C"/>
    <w:rsid w:val="00AE2C71"/>
    <w:rsid w:val="00AE3AC0"/>
    <w:rsid w:val="00AE3F39"/>
    <w:rsid w:val="00AE4342"/>
    <w:rsid w:val="00AE465E"/>
    <w:rsid w:val="00AE50A7"/>
    <w:rsid w:val="00AE53E7"/>
    <w:rsid w:val="00AE543D"/>
    <w:rsid w:val="00AE56A1"/>
    <w:rsid w:val="00AE586B"/>
    <w:rsid w:val="00AE5CC7"/>
    <w:rsid w:val="00AE60F0"/>
    <w:rsid w:val="00AE6243"/>
    <w:rsid w:val="00AE6994"/>
    <w:rsid w:val="00AE6F20"/>
    <w:rsid w:val="00AE6FD2"/>
    <w:rsid w:val="00AE71F3"/>
    <w:rsid w:val="00AE7229"/>
    <w:rsid w:val="00AE7A45"/>
    <w:rsid w:val="00AE7ACF"/>
    <w:rsid w:val="00AE7BA7"/>
    <w:rsid w:val="00AE7C1C"/>
    <w:rsid w:val="00AE7CCC"/>
    <w:rsid w:val="00AF02A0"/>
    <w:rsid w:val="00AF042E"/>
    <w:rsid w:val="00AF0786"/>
    <w:rsid w:val="00AF11FA"/>
    <w:rsid w:val="00AF13E4"/>
    <w:rsid w:val="00AF15B8"/>
    <w:rsid w:val="00AF16D1"/>
    <w:rsid w:val="00AF19F2"/>
    <w:rsid w:val="00AF286E"/>
    <w:rsid w:val="00AF33A3"/>
    <w:rsid w:val="00AF33F6"/>
    <w:rsid w:val="00AF361C"/>
    <w:rsid w:val="00AF39F8"/>
    <w:rsid w:val="00AF3BA1"/>
    <w:rsid w:val="00AF3FBC"/>
    <w:rsid w:val="00AF405D"/>
    <w:rsid w:val="00AF41E3"/>
    <w:rsid w:val="00AF4241"/>
    <w:rsid w:val="00AF4F5B"/>
    <w:rsid w:val="00AF51D3"/>
    <w:rsid w:val="00AF5C30"/>
    <w:rsid w:val="00AF623E"/>
    <w:rsid w:val="00AF62F1"/>
    <w:rsid w:val="00AF6491"/>
    <w:rsid w:val="00AF764A"/>
    <w:rsid w:val="00B006E8"/>
    <w:rsid w:val="00B00836"/>
    <w:rsid w:val="00B00BA5"/>
    <w:rsid w:val="00B0104D"/>
    <w:rsid w:val="00B010FE"/>
    <w:rsid w:val="00B011A3"/>
    <w:rsid w:val="00B01619"/>
    <w:rsid w:val="00B017B4"/>
    <w:rsid w:val="00B01B9C"/>
    <w:rsid w:val="00B01CDA"/>
    <w:rsid w:val="00B022FC"/>
    <w:rsid w:val="00B02369"/>
    <w:rsid w:val="00B02469"/>
    <w:rsid w:val="00B02730"/>
    <w:rsid w:val="00B0274A"/>
    <w:rsid w:val="00B02895"/>
    <w:rsid w:val="00B0289D"/>
    <w:rsid w:val="00B02B6D"/>
    <w:rsid w:val="00B037BD"/>
    <w:rsid w:val="00B03CD6"/>
    <w:rsid w:val="00B03F45"/>
    <w:rsid w:val="00B0451B"/>
    <w:rsid w:val="00B04944"/>
    <w:rsid w:val="00B0537A"/>
    <w:rsid w:val="00B05687"/>
    <w:rsid w:val="00B05EB5"/>
    <w:rsid w:val="00B06437"/>
    <w:rsid w:val="00B069FC"/>
    <w:rsid w:val="00B06DFC"/>
    <w:rsid w:val="00B07356"/>
    <w:rsid w:val="00B0744B"/>
    <w:rsid w:val="00B10144"/>
    <w:rsid w:val="00B101F1"/>
    <w:rsid w:val="00B10C40"/>
    <w:rsid w:val="00B11052"/>
    <w:rsid w:val="00B113DD"/>
    <w:rsid w:val="00B11ABC"/>
    <w:rsid w:val="00B12315"/>
    <w:rsid w:val="00B1252E"/>
    <w:rsid w:val="00B137E1"/>
    <w:rsid w:val="00B13939"/>
    <w:rsid w:val="00B14056"/>
    <w:rsid w:val="00B14427"/>
    <w:rsid w:val="00B14595"/>
    <w:rsid w:val="00B14C1A"/>
    <w:rsid w:val="00B14E14"/>
    <w:rsid w:val="00B15097"/>
    <w:rsid w:val="00B1521D"/>
    <w:rsid w:val="00B15672"/>
    <w:rsid w:val="00B15B91"/>
    <w:rsid w:val="00B15DF0"/>
    <w:rsid w:val="00B15EAB"/>
    <w:rsid w:val="00B1695B"/>
    <w:rsid w:val="00B16EB0"/>
    <w:rsid w:val="00B17D65"/>
    <w:rsid w:val="00B20159"/>
    <w:rsid w:val="00B207E3"/>
    <w:rsid w:val="00B21417"/>
    <w:rsid w:val="00B2157A"/>
    <w:rsid w:val="00B219C0"/>
    <w:rsid w:val="00B21BFF"/>
    <w:rsid w:val="00B21C2E"/>
    <w:rsid w:val="00B21C3D"/>
    <w:rsid w:val="00B21F46"/>
    <w:rsid w:val="00B21FD6"/>
    <w:rsid w:val="00B22748"/>
    <w:rsid w:val="00B22E11"/>
    <w:rsid w:val="00B23663"/>
    <w:rsid w:val="00B23688"/>
    <w:rsid w:val="00B2391B"/>
    <w:rsid w:val="00B23A16"/>
    <w:rsid w:val="00B23A86"/>
    <w:rsid w:val="00B23C12"/>
    <w:rsid w:val="00B247AB"/>
    <w:rsid w:val="00B24F10"/>
    <w:rsid w:val="00B2539D"/>
    <w:rsid w:val="00B25660"/>
    <w:rsid w:val="00B257AC"/>
    <w:rsid w:val="00B25AB0"/>
    <w:rsid w:val="00B26183"/>
    <w:rsid w:val="00B263FB"/>
    <w:rsid w:val="00B267D9"/>
    <w:rsid w:val="00B26D31"/>
    <w:rsid w:val="00B2711B"/>
    <w:rsid w:val="00B27546"/>
    <w:rsid w:val="00B27732"/>
    <w:rsid w:val="00B27733"/>
    <w:rsid w:val="00B27C76"/>
    <w:rsid w:val="00B27C8A"/>
    <w:rsid w:val="00B27D32"/>
    <w:rsid w:val="00B30499"/>
    <w:rsid w:val="00B305B6"/>
    <w:rsid w:val="00B30AC5"/>
    <w:rsid w:val="00B30AF2"/>
    <w:rsid w:val="00B30B75"/>
    <w:rsid w:val="00B30FF1"/>
    <w:rsid w:val="00B310D7"/>
    <w:rsid w:val="00B3139D"/>
    <w:rsid w:val="00B31D3E"/>
    <w:rsid w:val="00B31DDE"/>
    <w:rsid w:val="00B31E3E"/>
    <w:rsid w:val="00B31FA7"/>
    <w:rsid w:val="00B322DD"/>
    <w:rsid w:val="00B32D7F"/>
    <w:rsid w:val="00B33520"/>
    <w:rsid w:val="00B3409D"/>
    <w:rsid w:val="00B3435D"/>
    <w:rsid w:val="00B34B0B"/>
    <w:rsid w:val="00B34F8E"/>
    <w:rsid w:val="00B35590"/>
    <w:rsid w:val="00B35852"/>
    <w:rsid w:val="00B35A9B"/>
    <w:rsid w:val="00B36281"/>
    <w:rsid w:val="00B362D0"/>
    <w:rsid w:val="00B364ED"/>
    <w:rsid w:val="00B366BB"/>
    <w:rsid w:val="00B36887"/>
    <w:rsid w:val="00B36B7E"/>
    <w:rsid w:val="00B36DDB"/>
    <w:rsid w:val="00B3705D"/>
    <w:rsid w:val="00B37B59"/>
    <w:rsid w:val="00B37B7C"/>
    <w:rsid w:val="00B407D3"/>
    <w:rsid w:val="00B40A02"/>
    <w:rsid w:val="00B40A3D"/>
    <w:rsid w:val="00B40F77"/>
    <w:rsid w:val="00B4131F"/>
    <w:rsid w:val="00B41C04"/>
    <w:rsid w:val="00B41C7D"/>
    <w:rsid w:val="00B41FA0"/>
    <w:rsid w:val="00B4207D"/>
    <w:rsid w:val="00B42ABC"/>
    <w:rsid w:val="00B43158"/>
    <w:rsid w:val="00B43318"/>
    <w:rsid w:val="00B43396"/>
    <w:rsid w:val="00B433BF"/>
    <w:rsid w:val="00B43C23"/>
    <w:rsid w:val="00B44090"/>
    <w:rsid w:val="00B446C4"/>
    <w:rsid w:val="00B449B7"/>
    <w:rsid w:val="00B453B1"/>
    <w:rsid w:val="00B46279"/>
    <w:rsid w:val="00B46634"/>
    <w:rsid w:val="00B475CF"/>
    <w:rsid w:val="00B476D1"/>
    <w:rsid w:val="00B4778C"/>
    <w:rsid w:val="00B47889"/>
    <w:rsid w:val="00B47903"/>
    <w:rsid w:val="00B47967"/>
    <w:rsid w:val="00B479E9"/>
    <w:rsid w:val="00B50AF3"/>
    <w:rsid w:val="00B51186"/>
    <w:rsid w:val="00B514F2"/>
    <w:rsid w:val="00B5150D"/>
    <w:rsid w:val="00B5171E"/>
    <w:rsid w:val="00B51C31"/>
    <w:rsid w:val="00B52A97"/>
    <w:rsid w:val="00B52CFB"/>
    <w:rsid w:val="00B5306F"/>
    <w:rsid w:val="00B5380D"/>
    <w:rsid w:val="00B539D3"/>
    <w:rsid w:val="00B53B29"/>
    <w:rsid w:val="00B53B95"/>
    <w:rsid w:val="00B53C35"/>
    <w:rsid w:val="00B53D45"/>
    <w:rsid w:val="00B5401C"/>
    <w:rsid w:val="00B548BE"/>
    <w:rsid w:val="00B54D5D"/>
    <w:rsid w:val="00B54FF8"/>
    <w:rsid w:val="00B5582C"/>
    <w:rsid w:val="00B55A25"/>
    <w:rsid w:val="00B55E70"/>
    <w:rsid w:val="00B563A7"/>
    <w:rsid w:val="00B57190"/>
    <w:rsid w:val="00B57477"/>
    <w:rsid w:val="00B574C7"/>
    <w:rsid w:val="00B577AF"/>
    <w:rsid w:val="00B57DCA"/>
    <w:rsid w:val="00B6066E"/>
    <w:rsid w:val="00B61864"/>
    <w:rsid w:val="00B61B84"/>
    <w:rsid w:val="00B61DE8"/>
    <w:rsid w:val="00B621FE"/>
    <w:rsid w:val="00B624E5"/>
    <w:rsid w:val="00B62808"/>
    <w:rsid w:val="00B62984"/>
    <w:rsid w:val="00B63115"/>
    <w:rsid w:val="00B632AA"/>
    <w:rsid w:val="00B636AE"/>
    <w:rsid w:val="00B639B9"/>
    <w:rsid w:val="00B63AE0"/>
    <w:rsid w:val="00B63BBD"/>
    <w:rsid w:val="00B63DB5"/>
    <w:rsid w:val="00B6415C"/>
    <w:rsid w:val="00B641F9"/>
    <w:rsid w:val="00B650C4"/>
    <w:rsid w:val="00B65939"/>
    <w:rsid w:val="00B65A6A"/>
    <w:rsid w:val="00B65C44"/>
    <w:rsid w:val="00B65E98"/>
    <w:rsid w:val="00B667E9"/>
    <w:rsid w:val="00B66ADB"/>
    <w:rsid w:val="00B66C42"/>
    <w:rsid w:val="00B6701E"/>
    <w:rsid w:val="00B6717F"/>
    <w:rsid w:val="00B67293"/>
    <w:rsid w:val="00B67429"/>
    <w:rsid w:val="00B6751C"/>
    <w:rsid w:val="00B67CD3"/>
    <w:rsid w:val="00B700D1"/>
    <w:rsid w:val="00B70197"/>
    <w:rsid w:val="00B703BF"/>
    <w:rsid w:val="00B705A0"/>
    <w:rsid w:val="00B70610"/>
    <w:rsid w:val="00B70C23"/>
    <w:rsid w:val="00B70E24"/>
    <w:rsid w:val="00B712A8"/>
    <w:rsid w:val="00B719B9"/>
    <w:rsid w:val="00B71D92"/>
    <w:rsid w:val="00B71D9E"/>
    <w:rsid w:val="00B71F19"/>
    <w:rsid w:val="00B72202"/>
    <w:rsid w:val="00B722CD"/>
    <w:rsid w:val="00B728E5"/>
    <w:rsid w:val="00B731F0"/>
    <w:rsid w:val="00B73546"/>
    <w:rsid w:val="00B73629"/>
    <w:rsid w:val="00B736B5"/>
    <w:rsid w:val="00B73B71"/>
    <w:rsid w:val="00B73E3D"/>
    <w:rsid w:val="00B7408D"/>
    <w:rsid w:val="00B740AD"/>
    <w:rsid w:val="00B746D0"/>
    <w:rsid w:val="00B74CA6"/>
    <w:rsid w:val="00B75419"/>
    <w:rsid w:val="00B754AC"/>
    <w:rsid w:val="00B755E5"/>
    <w:rsid w:val="00B7595E"/>
    <w:rsid w:val="00B75A21"/>
    <w:rsid w:val="00B75E5B"/>
    <w:rsid w:val="00B76546"/>
    <w:rsid w:val="00B76550"/>
    <w:rsid w:val="00B76977"/>
    <w:rsid w:val="00B7718E"/>
    <w:rsid w:val="00B77272"/>
    <w:rsid w:val="00B772DD"/>
    <w:rsid w:val="00B80AAC"/>
    <w:rsid w:val="00B80B40"/>
    <w:rsid w:val="00B815C2"/>
    <w:rsid w:val="00B817A2"/>
    <w:rsid w:val="00B817E7"/>
    <w:rsid w:val="00B81B31"/>
    <w:rsid w:val="00B81BE0"/>
    <w:rsid w:val="00B81F1C"/>
    <w:rsid w:val="00B82D77"/>
    <w:rsid w:val="00B8365A"/>
    <w:rsid w:val="00B8369D"/>
    <w:rsid w:val="00B840D4"/>
    <w:rsid w:val="00B843B5"/>
    <w:rsid w:val="00B846A5"/>
    <w:rsid w:val="00B8481F"/>
    <w:rsid w:val="00B84F24"/>
    <w:rsid w:val="00B85466"/>
    <w:rsid w:val="00B85744"/>
    <w:rsid w:val="00B857F1"/>
    <w:rsid w:val="00B8582F"/>
    <w:rsid w:val="00B85838"/>
    <w:rsid w:val="00B8621C"/>
    <w:rsid w:val="00B864F3"/>
    <w:rsid w:val="00B867A9"/>
    <w:rsid w:val="00B868A7"/>
    <w:rsid w:val="00B868B2"/>
    <w:rsid w:val="00B87045"/>
    <w:rsid w:val="00B87285"/>
    <w:rsid w:val="00B872ED"/>
    <w:rsid w:val="00B8766D"/>
    <w:rsid w:val="00B8794B"/>
    <w:rsid w:val="00B87A37"/>
    <w:rsid w:val="00B87ABC"/>
    <w:rsid w:val="00B87FBC"/>
    <w:rsid w:val="00B911E7"/>
    <w:rsid w:val="00B920E0"/>
    <w:rsid w:val="00B92F24"/>
    <w:rsid w:val="00B933A0"/>
    <w:rsid w:val="00B93401"/>
    <w:rsid w:val="00B934AC"/>
    <w:rsid w:val="00B93590"/>
    <w:rsid w:val="00B93E6F"/>
    <w:rsid w:val="00B9511E"/>
    <w:rsid w:val="00B95C33"/>
    <w:rsid w:val="00B95EF4"/>
    <w:rsid w:val="00B961C9"/>
    <w:rsid w:val="00B9648B"/>
    <w:rsid w:val="00B964A1"/>
    <w:rsid w:val="00B96935"/>
    <w:rsid w:val="00B96AC8"/>
    <w:rsid w:val="00B96AF1"/>
    <w:rsid w:val="00B96CC7"/>
    <w:rsid w:val="00B97164"/>
    <w:rsid w:val="00B97D68"/>
    <w:rsid w:val="00B97FB7"/>
    <w:rsid w:val="00BA0040"/>
    <w:rsid w:val="00BA0BC1"/>
    <w:rsid w:val="00BA10EB"/>
    <w:rsid w:val="00BA1178"/>
    <w:rsid w:val="00BA16E0"/>
    <w:rsid w:val="00BA225E"/>
    <w:rsid w:val="00BA24C3"/>
    <w:rsid w:val="00BA2620"/>
    <w:rsid w:val="00BA278B"/>
    <w:rsid w:val="00BA297B"/>
    <w:rsid w:val="00BA2DF6"/>
    <w:rsid w:val="00BA30C3"/>
    <w:rsid w:val="00BA3738"/>
    <w:rsid w:val="00BA3A00"/>
    <w:rsid w:val="00BA3F40"/>
    <w:rsid w:val="00BA4239"/>
    <w:rsid w:val="00BA50B6"/>
    <w:rsid w:val="00BA52AF"/>
    <w:rsid w:val="00BA55AF"/>
    <w:rsid w:val="00BA56D8"/>
    <w:rsid w:val="00BA5BA1"/>
    <w:rsid w:val="00BA5CED"/>
    <w:rsid w:val="00BA5D40"/>
    <w:rsid w:val="00BA60D8"/>
    <w:rsid w:val="00BA66E8"/>
    <w:rsid w:val="00BA74E8"/>
    <w:rsid w:val="00BA7B95"/>
    <w:rsid w:val="00BA7FC8"/>
    <w:rsid w:val="00BB0269"/>
    <w:rsid w:val="00BB05EB"/>
    <w:rsid w:val="00BB0836"/>
    <w:rsid w:val="00BB0F56"/>
    <w:rsid w:val="00BB15FF"/>
    <w:rsid w:val="00BB1994"/>
    <w:rsid w:val="00BB1DDD"/>
    <w:rsid w:val="00BB233C"/>
    <w:rsid w:val="00BB2ED8"/>
    <w:rsid w:val="00BB301D"/>
    <w:rsid w:val="00BB3500"/>
    <w:rsid w:val="00BB368B"/>
    <w:rsid w:val="00BB3B54"/>
    <w:rsid w:val="00BB3D7A"/>
    <w:rsid w:val="00BB46ED"/>
    <w:rsid w:val="00BB474A"/>
    <w:rsid w:val="00BB4873"/>
    <w:rsid w:val="00BB48FF"/>
    <w:rsid w:val="00BB512A"/>
    <w:rsid w:val="00BB51B1"/>
    <w:rsid w:val="00BB5C88"/>
    <w:rsid w:val="00BB68EC"/>
    <w:rsid w:val="00BB6E82"/>
    <w:rsid w:val="00BB7070"/>
    <w:rsid w:val="00BB70AC"/>
    <w:rsid w:val="00BB72DF"/>
    <w:rsid w:val="00BC0478"/>
    <w:rsid w:val="00BC0A1E"/>
    <w:rsid w:val="00BC0B8F"/>
    <w:rsid w:val="00BC0F55"/>
    <w:rsid w:val="00BC13AE"/>
    <w:rsid w:val="00BC1786"/>
    <w:rsid w:val="00BC1D8A"/>
    <w:rsid w:val="00BC2EB7"/>
    <w:rsid w:val="00BC2F32"/>
    <w:rsid w:val="00BC35AF"/>
    <w:rsid w:val="00BC39AE"/>
    <w:rsid w:val="00BC3A2F"/>
    <w:rsid w:val="00BC452D"/>
    <w:rsid w:val="00BC4ACC"/>
    <w:rsid w:val="00BC4E1E"/>
    <w:rsid w:val="00BC4E3E"/>
    <w:rsid w:val="00BC50C1"/>
    <w:rsid w:val="00BC57F9"/>
    <w:rsid w:val="00BC5FAB"/>
    <w:rsid w:val="00BC62B8"/>
    <w:rsid w:val="00BC73AE"/>
    <w:rsid w:val="00BC74B1"/>
    <w:rsid w:val="00BC77E1"/>
    <w:rsid w:val="00BC7DF7"/>
    <w:rsid w:val="00BD0132"/>
    <w:rsid w:val="00BD0B11"/>
    <w:rsid w:val="00BD0D89"/>
    <w:rsid w:val="00BD0D8A"/>
    <w:rsid w:val="00BD127C"/>
    <w:rsid w:val="00BD179D"/>
    <w:rsid w:val="00BD1B0C"/>
    <w:rsid w:val="00BD1D54"/>
    <w:rsid w:val="00BD2253"/>
    <w:rsid w:val="00BD260E"/>
    <w:rsid w:val="00BD2EB7"/>
    <w:rsid w:val="00BD30CB"/>
    <w:rsid w:val="00BD3428"/>
    <w:rsid w:val="00BD3C7F"/>
    <w:rsid w:val="00BD3DA3"/>
    <w:rsid w:val="00BD4455"/>
    <w:rsid w:val="00BD49C6"/>
    <w:rsid w:val="00BD4CB4"/>
    <w:rsid w:val="00BD4DB1"/>
    <w:rsid w:val="00BD5177"/>
    <w:rsid w:val="00BD5252"/>
    <w:rsid w:val="00BD5520"/>
    <w:rsid w:val="00BD5784"/>
    <w:rsid w:val="00BD603D"/>
    <w:rsid w:val="00BD604C"/>
    <w:rsid w:val="00BD67E5"/>
    <w:rsid w:val="00BD6B0C"/>
    <w:rsid w:val="00BD6CBF"/>
    <w:rsid w:val="00BD7490"/>
    <w:rsid w:val="00BD7578"/>
    <w:rsid w:val="00BD7659"/>
    <w:rsid w:val="00BD77CE"/>
    <w:rsid w:val="00BD7B09"/>
    <w:rsid w:val="00BD7BF0"/>
    <w:rsid w:val="00BD7CE1"/>
    <w:rsid w:val="00BE0002"/>
    <w:rsid w:val="00BE00D4"/>
    <w:rsid w:val="00BE0565"/>
    <w:rsid w:val="00BE14D7"/>
    <w:rsid w:val="00BE1F52"/>
    <w:rsid w:val="00BE214C"/>
    <w:rsid w:val="00BE2486"/>
    <w:rsid w:val="00BE25F4"/>
    <w:rsid w:val="00BE2CEF"/>
    <w:rsid w:val="00BE384F"/>
    <w:rsid w:val="00BE38BD"/>
    <w:rsid w:val="00BE3D6B"/>
    <w:rsid w:val="00BE42B5"/>
    <w:rsid w:val="00BE44F2"/>
    <w:rsid w:val="00BE45D1"/>
    <w:rsid w:val="00BE4817"/>
    <w:rsid w:val="00BE54CA"/>
    <w:rsid w:val="00BE59A8"/>
    <w:rsid w:val="00BE5D4C"/>
    <w:rsid w:val="00BE6061"/>
    <w:rsid w:val="00BE6124"/>
    <w:rsid w:val="00BE68FA"/>
    <w:rsid w:val="00BE69F5"/>
    <w:rsid w:val="00BE6BA3"/>
    <w:rsid w:val="00BF03E9"/>
    <w:rsid w:val="00BF0412"/>
    <w:rsid w:val="00BF0D79"/>
    <w:rsid w:val="00BF0E44"/>
    <w:rsid w:val="00BF12B9"/>
    <w:rsid w:val="00BF1529"/>
    <w:rsid w:val="00BF16CC"/>
    <w:rsid w:val="00BF1C11"/>
    <w:rsid w:val="00BF1C1C"/>
    <w:rsid w:val="00BF1E1F"/>
    <w:rsid w:val="00BF1ED8"/>
    <w:rsid w:val="00BF23E7"/>
    <w:rsid w:val="00BF272D"/>
    <w:rsid w:val="00BF294B"/>
    <w:rsid w:val="00BF2B41"/>
    <w:rsid w:val="00BF2D38"/>
    <w:rsid w:val="00BF2DF0"/>
    <w:rsid w:val="00BF3458"/>
    <w:rsid w:val="00BF400D"/>
    <w:rsid w:val="00BF4BDA"/>
    <w:rsid w:val="00BF4D5B"/>
    <w:rsid w:val="00BF53B1"/>
    <w:rsid w:val="00BF5F10"/>
    <w:rsid w:val="00BF611E"/>
    <w:rsid w:val="00BF67C1"/>
    <w:rsid w:val="00BF6A68"/>
    <w:rsid w:val="00BF70A6"/>
    <w:rsid w:val="00BF71D8"/>
    <w:rsid w:val="00BF7B4F"/>
    <w:rsid w:val="00BF7CF2"/>
    <w:rsid w:val="00C007E0"/>
    <w:rsid w:val="00C0089E"/>
    <w:rsid w:val="00C00D58"/>
    <w:rsid w:val="00C01005"/>
    <w:rsid w:val="00C012A1"/>
    <w:rsid w:val="00C0197D"/>
    <w:rsid w:val="00C01EC8"/>
    <w:rsid w:val="00C02174"/>
    <w:rsid w:val="00C0287B"/>
    <w:rsid w:val="00C029D5"/>
    <w:rsid w:val="00C02CAD"/>
    <w:rsid w:val="00C02EE2"/>
    <w:rsid w:val="00C03297"/>
    <w:rsid w:val="00C0338D"/>
    <w:rsid w:val="00C03779"/>
    <w:rsid w:val="00C037A3"/>
    <w:rsid w:val="00C03871"/>
    <w:rsid w:val="00C04089"/>
    <w:rsid w:val="00C04259"/>
    <w:rsid w:val="00C04AE5"/>
    <w:rsid w:val="00C04CFA"/>
    <w:rsid w:val="00C055EE"/>
    <w:rsid w:val="00C058A6"/>
    <w:rsid w:val="00C05DD2"/>
    <w:rsid w:val="00C05EAC"/>
    <w:rsid w:val="00C0632B"/>
    <w:rsid w:val="00C06829"/>
    <w:rsid w:val="00C06D53"/>
    <w:rsid w:val="00C079F7"/>
    <w:rsid w:val="00C10282"/>
    <w:rsid w:val="00C107EE"/>
    <w:rsid w:val="00C10AD9"/>
    <w:rsid w:val="00C1138E"/>
    <w:rsid w:val="00C117BE"/>
    <w:rsid w:val="00C126B6"/>
    <w:rsid w:val="00C1273D"/>
    <w:rsid w:val="00C1317F"/>
    <w:rsid w:val="00C1340F"/>
    <w:rsid w:val="00C13618"/>
    <w:rsid w:val="00C13D31"/>
    <w:rsid w:val="00C140A3"/>
    <w:rsid w:val="00C14714"/>
    <w:rsid w:val="00C14810"/>
    <w:rsid w:val="00C1487D"/>
    <w:rsid w:val="00C14CAB"/>
    <w:rsid w:val="00C14D76"/>
    <w:rsid w:val="00C14F1C"/>
    <w:rsid w:val="00C15383"/>
    <w:rsid w:val="00C159E2"/>
    <w:rsid w:val="00C15AA3"/>
    <w:rsid w:val="00C15B3E"/>
    <w:rsid w:val="00C15D31"/>
    <w:rsid w:val="00C15DDA"/>
    <w:rsid w:val="00C160C7"/>
    <w:rsid w:val="00C16216"/>
    <w:rsid w:val="00C16ADA"/>
    <w:rsid w:val="00C16B50"/>
    <w:rsid w:val="00C172C3"/>
    <w:rsid w:val="00C17311"/>
    <w:rsid w:val="00C173BD"/>
    <w:rsid w:val="00C17596"/>
    <w:rsid w:val="00C17851"/>
    <w:rsid w:val="00C17AF5"/>
    <w:rsid w:val="00C204CF"/>
    <w:rsid w:val="00C20617"/>
    <w:rsid w:val="00C20646"/>
    <w:rsid w:val="00C20B7F"/>
    <w:rsid w:val="00C20CEE"/>
    <w:rsid w:val="00C2105A"/>
    <w:rsid w:val="00C21185"/>
    <w:rsid w:val="00C214D0"/>
    <w:rsid w:val="00C21FED"/>
    <w:rsid w:val="00C22122"/>
    <w:rsid w:val="00C22829"/>
    <w:rsid w:val="00C22D21"/>
    <w:rsid w:val="00C22E03"/>
    <w:rsid w:val="00C23109"/>
    <w:rsid w:val="00C236C9"/>
    <w:rsid w:val="00C244C9"/>
    <w:rsid w:val="00C24667"/>
    <w:rsid w:val="00C247A1"/>
    <w:rsid w:val="00C24DEA"/>
    <w:rsid w:val="00C25517"/>
    <w:rsid w:val="00C2569E"/>
    <w:rsid w:val="00C25895"/>
    <w:rsid w:val="00C259D5"/>
    <w:rsid w:val="00C26576"/>
    <w:rsid w:val="00C27766"/>
    <w:rsid w:val="00C27D7B"/>
    <w:rsid w:val="00C3004C"/>
    <w:rsid w:val="00C30246"/>
    <w:rsid w:val="00C30427"/>
    <w:rsid w:val="00C30734"/>
    <w:rsid w:val="00C30849"/>
    <w:rsid w:val="00C30D8A"/>
    <w:rsid w:val="00C31C91"/>
    <w:rsid w:val="00C31CA2"/>
    <w:rsid w:val="00C32581"/>
    <w:rsid w:val="00C329C7"/>
    <w:rsid w:val="00C33415"/>
    <w:rsid w:val="00C3370B"/>
    <w:rsid w:val="00C3384E"/>
    <w:rsid w:val="00C33A26"/>
    <w:rsid w:val="00C33B1E"/>
    <w:rsid w:val="00C33F35"/>
    <w:rsid w:val="00C343E5"/>
    <w:rsid w:val="00C34780"/>
    <w:rsid w:val="00C34E7E"/>
    <w:rsid w:val="00C3565F"/>
    <w:rsid w:val="00C35693"/>
    <w:rsid w:val="00C35A58"/>
    <w:rsid w:val="00C3610E"/>
    <w:rsid w:val="00C364C9"/>
    <w:rsid w:val="00C366CB"/>
    <w:rsid w:val="00C367A9"/>
    <w:rsid w:val="00C36A16"/>
    <w:rsid w:val="00C3733D"/>
    <w:rsid w:val="00C37BF5"/>
    <w:rsid w:val="00C37FF8"/>
    <w:rsid w:val="00C40662"/>
    <w:rsid w:val="00C40DC8"/>
    <w:rsid w:val="00C415D1"/>
    <w:rsid w:val="00C421E8"/>
    <w:rsid w:val="00C4252E"/>
    <w:rsid w:val="00C425B4"/>
    <w:rsid w:val="00C42733"/>
    <w:rsid w:val="00C42936"/>
    <w:rsid w:val="00C435AB"/>
    <w:rsid w:val="00C43B0A"/>
    <w:rsid w:val="00C449DC"/>
    <w:rsid w:val="00C44A37"/>
    <w:rsid w:val="00C44B7B"/>
    <w:rsid w:val="00C44F77"/>
    <w:rsid w:val="00C45A2C"/>
    <w:rsid w:val="00C462D3"/>
    <w:rsid w:val="00C47040"/>
    <w:rsid w:val="00C47108"/>
    <w:rsid w:val="00C47167"/>
    <w:rsid w:val="00C476B3"/>
    <w:rsid w:val="00C503C3"/>
    <w:rsid w:val="00C50D29"/>
    <w:rsid w:val="00C50FA2"/>
    <w:rsid w:val="00C51EE3"/>
    <w:rsid w:val="00C52401"/>
    <w:rsid w:val="00C525A0"/>
    <w:rsid w:val="00C52993"/>
    <w:rsid w:val="00C52E95"/>
    <w:rsid w:val="00C52FFA"/>
    <w:rsid w:val="00C5374F"/>
    <w:rsid w:val="00C53B09"/>
    <w:rsid w:val="00C53B8F"/>
    <w:rsid w:val="00C53CDA"/>
    <w:rsid w:val="00C53D85"/>
    <w:rsid w:val="00C53EDE"/>
    <w:rsid w:val="00C53FD6"/>
    <w:rsid w:val="00C5458E"/>
    <w:rsid w:val="00C54719"/>
    <w:rsid w:val="00C5484E"/>
    <w:rsid w:val="00C54C1F"/>
    <w:rsid w:val="00C54E64"/>
    <w:rsid w:val="00C552C3"/>
    <w:rsid w:val="00C5539C"/>
    <w:rsid w:val="00C555A3"/>
    <w:rsid w:val="00C559EF"/>
    <w:rsid w:val="00C56020"/>
    <w:rsid w:val="00C56202"/>
    <w:rsid w:val="00C5633C"/>
    <w:rsid w:val="00C56CCB"/>
    <w:rsid w:val="00C56F4F"/>
    <w:rsid w:val="00C57889"/>
    <w:rsid w:val="00C578DB"/>
    <w:rsid w:val="00C57E43"/>
    <w:rsid w:val="00C602B2"/>
    <w:rsid w:val="00C60479"/>
    <w:rsid w:val="00C605D8"/>
    <w:rsid w:val="00C6088D"/>
    <w:rsid w:val="00C608A3"/>
    <w:rsid w:val="00C60A8B"/>
    <w:rsid w:val="00C60F37"/>
    <w:rsid w:val="00C61071"/>
    <w:rsid w:val="00C61886"/>
    <w:rsid w:val="00C61901"/>
    <w:rsid w:val="00C619C4"/>
    <w:rsid w:val="00C61A4C"/>
    <w:rsid w:val="00C61FF0"/>
    <w:rsid w:val="00C6200C"/>
    <w:rsid w:val="00C6267E"/>
    <w:rsid w:val="00C62A19"/>
    <w:rsid w:val="00C62BF3"/>
    <w:rsid w:val="00C633AA"/>
    <w:rsid w:val="00C6348C"/>
    <w:rsid w:val="00C638AE"/>
    <w:rsid w:val="00C63C2C"/>
    <w:rsid w:val="00C63C75"/>
    <w:rsid w:val="00C63F6D"/>
    <w:rsid w:val="00C641ED"/>
    <w:rsid w:val="00C64D76"/>
    <w:rsid w:val="00C64E91"/>
    <w:rsid w:val="00C658AB"/>
    <w:rsid w:val="00C65DA1"/>
    <w:rsid w:val="00C65EFF"/>
    <w:rsid w:val="00C662AF"/>
    <w:rsid w:val="00C663BF"/>
    <w:rsid w:val="00C66667"/>
    <w:rsid w:val="00C66893"/>
    <w:rsid w:val="00C66CA4"/>
    <w:rsid w:val="00C67020"/>
    <w:rsid w:val="00C67855"/>
    <w:rsid w:val="00C67A95"/>
    <w:rsid w:val="00C67EFD"/>
    <w:rsid w:val="00C702C7"/>
    <w:rsid w:val="00C71631"/>
    <w:rsid w:val="00C71906"/>
    <w:rsid w:val="00C724E8"/>
    <w:rsid w:val="00C72FEC"/>
    <w:rsid w:val="00C7301F"/>
    <w:rsid w:val="00C73926"/>
    <w:rsid w:val="00C7415E"/>
    <w:rsid w:val="00C75487"/>
    <w:rsid w:val="00C7578D"/>
    <w:rsid w:val="00C75857"/>
    <w:rsid w:val="00C75861"/>
    <w:rsid w:val="00C75A33"/>
    <w:rsid w:val="00C75F20"/>
    <w:rsid w:val="00C75FC0"/>
    <w:rsid w:val="00C761F7"/>
    <w:rsid w:val="00C76219"/>
    <w:rsid w:val="00C764D5"/>
    <w:rsid w:val="00C77CA7"/>
    <w:rsid w:val="00C77F58"/>
    <w:rsid w:val="00C80AA7"/>
    <w:rsid w:val="00C80BF5"/>
    <w:rsid w:val="00C81439"/>
    <w:rsid w:val="00C816E3"/>
    <w:rsid w:val="00C819B6"/>
    <w:rsid w:val="00C81BEB"/>
    <w:rsid w:val="00C81C59"/>
    <w:rsid w:val="00C8217A"/>
    <w:rsid w:val="00C823BF"/>
    <w:rsid w:val="00C826C9"/>
    <w:rsid w:val="00C82753"/>
    <w:rsid w:val="00C828C5"/>
    <w:rsid w:val="00C82A17"/>
    <w:rsid w:val="00C8323A"/>
    <w:rsid w:val="00C83D1E"/>
    <w:rsid w:val="00C83E5E"/>
    <w:rsid w:val="00C8463B"/>
    <w:rsid w:val="00C85AA2"/>
    <w:rsid w:val="00C85DEB"/>
    <w:rsid w:val="00C85EC0"/>
    <w:rsid w:val="00C86893"/>
    <w:rsid w:val="00C86ED6"/>
    <w:rsid w:val="00C87803"/>
    <w:rsid w:val="00C902B1"/>
    <w:rsid w:val="00C90955"/>
    <w:rsid w:val="00C90B29"/>
    <w:rsid w:val="00C90D85"/>
    <w:rsid w:val="00C913AC"/>
    <w:rsid w:val="00C914FE"/>
    <w:rsid w:val="00C91ADF"/>
    <w:rsid w:val="00C91EAE"/>
    <w:rsid w:val="00C92255"/>
    <w:rsid w:val="00C923C3"/>
    <w:rsid w:val="00C92621"/>
    <w:rsid w:val="00C93A2E"/>
    <w:rsid w:val="00C93D53"/>
    <w:rsid w:val="00C94AFD"/>
    <w:rsid w:val="00C94DB9"/>
    <w:rsid w:val="00C94DE1"/>
    <w:rsid w:val="00C950A6"/>
    <w:rsid w:val="00C95474"/>
    <w:rsid w:val="00C96004"/>
    <w:rsid w:val="00C966BA"/>
    <w:rsid w:val="00C97426"/>
    <w:rsid w:val="00C97FBB"/>
    <w:rsid w:val="00CA060E"/>
    <w:rsid w:val="00CA0A76"/>
    <w:rsid w:val="00CA0F79"/>
    <w:rsid w:val="00CA10CA"/>
    <w:rsid w:val="00CA1568"/>
    <w:rsid w:val="00CA1CC4"/>
    <w:rsid w:val="00CA1EEF"/>
    <w:rsid w:val="00CA21D4"/>
    <w:rsid w:val="00CA2256"/>
    <w:rsid w:val="00CA2A1C"/>
    <w:rsid w:val="00CA36EC"/>
    <w:rsid w:val="00CA3FBC"/>
    <w:rsid w:val="00CA43C5"/>
    <w:rsid w:val="00CA43CA"/>
    <w:rsid w:val="00CA4883"/>
    <w:rsid w:val="00CA4E1C"/>
    <w:rsid w:val="00CA4FC2"/>
    <w:rsid w:val="00CA531A"/>
    <w:rsid w:val="00CA5414"/>
    <w:rsid w:val="00CA54D4"/>
    <w:rsid w:val="00CA554A"/>
    <w:rsid w:val="00CA5D14"/>
    <w:rsid w:val="00CA6D67"/>
    <w:rsid w:val="00CA7148"/>
    <w:rsid w:val="00CA752A"/>
    <w:rsid w:val="00CB0613"/>
    <w:rsid w:val="00CB071C"/>
    <w:rsid w:val="00CB0E4E"/>
    <w:rsid w:val="00CB0F05"/>
    <w:rsid w:val="00CB1A3A"/>
    <w:rsid w:val="00CB1EB1"/>
    <w:rsid w:val="00CB2377"/>
    <w:rsid w:val="00CB2A9C"/>
    <w:rsid w:val="00CB40DB"/>
    <w:rsid w:val="00CB418A"/>
    <w:rsid w:val="00CB41FF"/>
    <w:rsid w:val="00CB42D0"/>
    <w:rsid w:val="00CB440F"/>
    <w:rsid w:val="00CB46A3"/>
    <w:rsid w:val="00CB4BF3"/>
    <w:rsid w:val="00CB5093"/>
    <w:rsid w:val="00CB53EB"/>
    <w:rsid w:val="00CB5784"/>
    <w:rsid w:val="00CB59FC"/>
    <w:rsid w:val="00CB5CE9"/>
    <w:rsid w:val="00CB607D"/>
    <w:rsid w:val="00CB69DC"/>
    <w:rsid w:val="00CB73F6"/>
    <w:rsid w:val="00CB76FB"/>
    <w:rsid w:val="00CB7E32"/>
    <w:rsid w:val="00CB7E92"/>
    <w:rsid w:val="00CB7F96"/>
    <w:rsid w:val="00CB7FCD"/>
    <w:rsid w:val="00CC04DF"/>
    <w:rsid w:val="00CC1E9E"/>
    <w:rsid w:val="00CC1EC5"/>
    <w:rsid w:val="00CC212F"/>
    <w:rsid w:val="00CC228B"/>
    <w:rsid w:val="00CC2827"/>
    <w:rsid w:val="00CC2958"/>
    <w:rsid w:val="00CC2CC2"/>
    <w:rsid w:val="00CC2DC3"/>
    <w:rsid w:val="00CC2F90"/>
    <w:rsid w:val="00CC35CA"/>
    <w:rsid w:val="00CC3774"/>
    <w:rsid w:val="00CC378E"/>
    <w:rsid w:val="00CC397E"/>
    <w:rsid w:val="00CC3AE5"/>
    <w:rsid w:val="00CC3E48"/>
    <w:rsid w:val="00CC3F96"/>
    <w:rsid w:val="00CC4658"/>
    <w:rsid w:val="00CC47B7"/>
    <w:rsid w:val="00CC4A37"/>
    <w:rsid w:val="00CC4DAA"/>
    <w:rsid w:val="00CC4F26"/>
    <w:rsid w:val="00CC525E"/>
    <w:rsid w:val="00CC530B"/>
    <w:rsid w:val="00CC601C"/>
    <w:rsid w:val="00CC6159"/>
    <w:rsid w:val="00CC61E2"/>
    <w:rsid w:val="00CC6924"/>
    <w:rsid w:val="00CC7316"/>
    <w:rsid w:val="00CC7344"/>
    <w:rsid w:val="00CC7BFA"/>
    <w:rsid w:val="00CD0445"/>
    <w:rsid w:val="00CD04B3"/>
    <w:rsid w:val="00CD060E"/>
    <w:rsid w:val="00CD0902"/>
    <w:rsid w:val="00CD09A5"/>
    <w:rsid w:val="00CD1052"/>
    <w:rsid w:val="00CD107C"/>
    <w:rsid w:val="00CD10D5"/>
    <w:rsid w:val="00CD1863"/>
    <w:rsid w:val="00CD19DF"/>
    <w:rsid w:val="00CD20D7"/>
    <w:rsid w:val="00CD2188"/>
    <w:rsid w:val="00CD23E3"/>
    <w:rsid w:val="00CD26A5"/>
    <w:rsid w:val="00CD2A89"/>
    <w:rsid w:val="00CD37F6"/>
    <w:rsid w:val="00CD3848"/>
    <w:rsid w:val="00CD38C9"/>
    <w:rsid w:val="00CD3F6C"/>
    <w:rsid w:val="00CD41B9"/>
    <w:rsid w:val="00CD4447"/>
    <w:rsid w:val="00CD4819"/>
    <w:rsid w:val="00CD49DD"/>
    <w:rsid w:val="00CD4BF3"/>
    <w:rsid w:val="00CD5E55"/>
    <w:rsid w:val="00CD6189"/>
    <w:rsid w:val="00CD686C"/>
    <w:rsid w:val="00CD71C9"/>
    <w:rsid w:val="00CD7AEC"/>
    <w:rsid w:val="00CE05F2"/>
    <w:rsid w:val="00CE0D51"/>
    <w:rsid w:val="00CE0F09"/>
    <w:rsid w:val="00CE0F85"/>
    <w:rsid w:val="00CE175E"/>
    <w:rsid w:val="00CE1B94"/>
    <w:rsid w:val="00CE1BA7"/>
    <w:rsid w:val="00CE21FE"/>
    <w:rsid w:val="00CE229B"/>
    <w:rsid w:val="00CE2539"/>
    <w:rsid w:val="00CE2DA3"/>
    <w:rsid w:val="00CE2E71"/>
    <w:rsid w:val="00CE34DC"/>
    <w:rsid w:val="00CE34DD"/>
    <w:rsid w:val="00CE430A"/>
    <w:rsid w:val="00CE4D0E"/>
    <w:rsid w:val="00CE5D05"/>
    <w:rsid w:val="00CE5D29"/>
    <w:rsid w:val="00CE5F66"/>
    <w:rsid w:val="00CE6892"/>
    <w:rsid w:val="00CE727C"/>
    <w:rsid w:val="00CE7308"/>
    <w:rsid w:val="00CE7A51"/>
    <w:rsid w:val="00CE7E63"/>
    <w:rsid w:val="00CF1073"/>
    <w:rsid w:val="00CF14D5"/>
    <w:rsid w:val="00CF15C3"/>
    <w:rsid w:val="00CF1985"/>
    <w:rsid w:val="00CF1AC7"/>
    <w:rsid w:val="00CF1B22"/>
    <w:rsid w:val="00CF1BB8"/>
    <w:rsid w:val="00CF1C9C"/>
    <w:rsid w:val="00CF1E8E"/>
    <w:rsid w:val="00CF1FFF"/>
    <w:rsid w:val="00CF238A"/>
    <w:rsid w:val="00CF2A20"/>
    <w:rsid w:val="00CF3246"/>
    <w:rsid w:val="00CF34FA"/>
    <w:rsid w:val="00CF365A"/>
    <w:rsid w:val="00CF3701"/>
    <w:rsid w:val="00CF42ED"/>
    <w:rsid w:val="00CF4773"/>
    <w:rsid w:val="00CF4871"/>
    <w:rsid w:val="00CF4946"/>
    <w:rsid w:val="00CF4AB5"/>
    <w:rsid w:val="00CF4E30"/>
    <w:rsid w:val="00CF52CC"/>
    <w:rsid w:val="00CF53B9"/>
    <w:rsid w:val="00CF5557"/>
    <w:rsid w:val="00CF583F"/>
    <w:rsid w:val="00CF612F"/>
    <w:rsid w:val="00CF61A8"/>
    <w:rsid w:val="00CF6471"/>
    <w:rsid w:val="00CF6596"/>
    <w:rsid w:val="00CF6782"/>
    <w:rsid w:val="00CF67BC"/>
    <w:rsid w:val="00CF6CCB"/>
    <w:rsid w:val="00CF6FBF"/>
    <w:rsid w:val="00CF70A9"/>
    <w:rsid w:val="00CF712B"/>
    <w:rsid w:val="00CF7420"/>
    <w:rsid w:val="00CF7452"/>
    <w:rsid w:val="00D007B5"/>
    <w:rsid w:val="00D0138A"/>
    <w:rsid w:val="00D0201D"/>
    <w:rsid w:val="00D021C1"/>
    <w:rsid w:val="00D02F36"/>
    <w:rsid w:val="00D034DA"/>
    <w:rsid w:val="00D03C49"/>
    <w:rsid w:val="00D0545F"/>
    <w:rsid w:val="00D05548"/>
    <w:rsid w:val="00D05A46"/>
    <w:rsid w:val="00D05DFF"/>
    <w:rsid w:val="00D05E82"/>
    <w:rsid w:val="00D066EB"/>
    <w:rsid w:val="00D06CC9"/>
    <w:rsid w:val="00D0712B"/>
    <w:rsid w:val="00D07378"/>
    <w:rsid w:val="00D0740D"/>
    <w:rsid w:val="00D07520"/>
    <w:rsid w:val="00D07A39"/>
    <w:rsid w:val="00D07B88"/>
    <w:rsid w:val="00D07CE8"/>
    <w:rsid w:val="00D10473"/>
    <w:rsid w:val="00D11308"/>
    <w:rsid w:val="00D1165C"/>
    <w:rsid w:val="00D11744"/>
    <w:rsid w:val="00D1192F"/>
    <w:rsid w:val="00D11A99"/>
    <w:rsid w:val="00D11F67"/>
    <w:rsid w:val="00D12912"/>
    <w:rsid w:val="00D1295E"/>
    <w:rsid w:val="00D12F51"/>
    <w:rsid w:val="00D130A5"/>
    <w:rsid w:val="00D1316B"/>
    <w:rsid w:val="00D131CE"/>
    <w:rsid w:val="00D13359"/>
    <w:rsid w:val="00D13858"/>
    <w:rsid w:val="00D13A73"/>
    <w:rsid w:val="00D13AA0"/>
    <w:rsid w:val="00D13AFC"/>
    <w:rsid w:val="00D13D51"/>
    <w:rsid w:val="00D14152"/>
    <w:rsid w:val="00D14735"/>
    <w:rsid w:val="00D147E7"/>
    <w:rsid w:val="00D14918"/>
    <w:rsid w:val="00D14EF9"/>
    <w:rsid w:val="00D151F7"/>
    <w:rsid w:val="00D15D61"/>
    <w:rsid w:val="00D16644"/>
    <w:rsid w:val="00D16BDC"/>
    <w:rsid w:val="00D16D9D"/>
    <w:rsid w:val="00D16EAA"/>
    <w:rsid w:val="00D1704E"/>
    <w:rsid w:val="00D17295"/>
    <w:rsid w:val="00D17ABE"/>
    <w:rsid w:val="00D20230"/>
    <w:rsid w:val="00D20B18"/>
    <w:rsid w:val="00D21032"/>
    <w:rsid w:val="00D2112A"/>
    <w:rsid w:val="00D2175B"/>
    <w:rsid w:val="00D22197"/>
    <w:rsid w:val="00D222F9"/>
    <w:rsid w:val="00D226A0"/>
    <w:rsid w:val="00D22875"/>
    <w:rsid w:val="00D228CF"/>
    <w:rsid w:val="00D229DE"/>
    <w:rsid w:val="00D22B68"/>
    <w:rsid w:val="00D23697"/>
    <w:rsid w:val="00D23846"/>
    <w:rsid w:val="00D2438E"/>
    <w:rsid w:val="00D2441A"/>
    <w:rsid w:val="00D24E68"/>
    <w:rsid w:val="00D2540B"/>
    <w:rsid w:val="00D25984"/>
    <w:rsid w:val="00D2674D"/>
    <w:rsid w:val="00D268D0"/>
    <w:rsid w:val="00D271E5"/>
    <w:rsid w:val="00D27212"/>
    <w:rsid w:val="00D27437"/>
    <w:rsid w:val="00D27D99"/>
    <w:rsid w:val="00D30744"/>
    <w:rsid w:val="00D30E65"/>
    <w:rsid w:val="00D30EF2"/>
    <w:rsid w:val="00D313A0"/>
    <w:rsid w:val="00D31FA1"/>
    <w:rsid w:val="00D331BF"/>
    <w:rsid w:val="00D333C9"/>
    <w:rsid w:val="00D333EB"/>
    <w:rsid w:val="00D3344B"/>
    <w:rsid w:val="00D3367D"/>
    <w:rsid w:val="00D33963"/>
    <w:rsid w:val="00D33B69"/>
    <w:rsid w:val="00D34376"/>
    <w:rsid w:val="00D34F90"/>
    <w:rsid w:val="00D34FD4"/>
    <w:rsid w:val="00D35B50"/>
    <w:rsid w:val="00D367CA"/>
    <w:rsid w:val="00D36860"/>
    <w:rsid w:val="00D36CEE"/>
    <w:rsid w:val="00D374DC"/>
    <w:rsid w:val="00D374F4"/>
    <w:rsid w:val="00D37602"/>
    <w:rsid w:val="00D3762C"/>
    <w:rsid w:val="00D3769B"/>
    <w:rsid w:val="00D378AD"/>
    <w:rsid w:val="00D37E73"/>
    <w:rsid w:val="00D40065"/>
    <w:rsid w:val="00D4064B"/>
    <w:rsid w:val="00D40762"/>
    <w:rsid w:val="00D407C1"/>
    <w:rsid w:val="00D40C4F"/>
    <w:rsid w:val="00D40E4B"/>
    <w:rsid w:val="00D41048"/>
    <w:rsid w:val="00D41094"/>
    <w:rsid w:val="00D411FE"/>
    <w:rsid w:val="00D414C1"/>
    <w:rsid w:val="00D420AF"/>
    <w:rsid w:val="00D422FF"/>
    <w:rsid w:val="00D42D6A"/>
    <w:rsid w:val="00D430CE"/>
    <w:rsid w:val="00D431E1"/>
    <w:rsid w:val="00D436D3"/>
    <w:rsid w:val="00D438E1"/>
    <w:rsid w:val="00D439E1"/>
    <w:rsid w:val="00D43C2E"/>
    <w:rsid w:val="00D4423E"/>
    <w:rsid w:val="00D449F0"/>
    <w:rsid w:val="00D44D03"/>
    <w:rsid w:val="00D44D6F"/>
    <w:rsid w:val="00D44E5C"/>
    <w:rsid w:val="00D45547"/>
    <w:rsid w:val="00D4555C"/>
    <w:rsid w:val="00D460A8"/>
    <w:rsid w:val="00D46398"/>
    <w:rsid w:val="00D46412"/>
    <w:rsid w:val="00D46BE2"/>
    <w:rsid w:val="00D47651"/>
    <w:rsid w:val="00D4793D"/>
    <w:rsid w:val="00D47D7E"/>
    <w:rsid w:val="00D5012A"/>
    <w:rsid w:val="00D50471"/>
    <w:rsid w:val="00D51DBE"/>
    <w:rsid w:val="00D51E6F"/>
    <w:rsid w:val="00D524D8"/>
    <w:rsid w:val="00D52741"/>
    <w:rsid w:val="00D52B7C"/>
    <w:rsid w:val="00D52DA1"/>
    <w:rsid w:val="00D53348"/>
    <w:rsid w:val="00D533B4"/>
    <w:rsid w:val="00D5344C"/>
    <w:rsid w:val="00D537A5"/>
    <w:rsid w:val="00D53864"/>
    <w:rsid w:val="00D53A22"/>
    <w:rsid w:val="00D53A31"/>
    <w:rsid w:val="00D53B4E"/>
    <w:rsid w:val="00D53F07"/>
    <w:rsid w:val="00D541BE"/>
    <w:rsid w:val="00D545B5"/>
    <w:rsid w:val="00D54B93"/>
    <w:rsid w:val="00D5510A"/>
    <w:rsid w:val="00D559CC"/>
    <w:rsid w:val="00D55BDD"/>
    <w:rsid w:val="00D56536"/>
    <w:rsid w:val="00D56599"/>
    <w:rsid w:val="00D572B9"/>
    <w:rsid w:val="00D57372"/>
    <w:rsid w:val="00D5771C"/>
    <w:rsid w:val="00D577DD"/>
    <w:rsid w:val="00D57B45"/>
    <w:rsid w:val="00D600C2"/>
    <w:rsid w:val="00D603FF"/>
    <w:rsid w:val="00D60866"/>
    <w:rsid w:val="00D60F4B"/>
    <w:rsid w:val="00D6116E"/>
    <w:rsid w:val="00D6157A"/>
    <w:rsid w:val="00D61714"/>
    <w:rsid w:val="00D61844"/>
    <w:rsid w:val="00D6189E"/>
    <w:rsid w:val="00D619D2"/>
    <w:rsid w:val="00D61AFA"/>
    <w:rsid w:val="00D61E0A"/>
    <w:rsid w:val="00D62356"/>
    <w:rsid w:val="00D626E1"/>
    <w:rsid w:val="00D62B29"/>
    <w:rsid w:val="00D62D92"/>
    <w:rsid w:val="00D62DBB"/>
    <w:rsid w:val="00D630C3"/>
    <w:rsid w:val="00D634F1"/>
    <w:rsid w:val="00D634FE"/>
    <w:rsid w:val="00D6385B"/>
    <w:rsid w:val="00D63B59"/>
    <w:rsid w:val="00D63C3F"/>
    <w:rsid w:val="00D63DCF"/>
    <w:rsid w:val="00D63FF3"/>
    <w:rsid w:val="00D64322"/>
    <w:rsid w:val="00D64544"/>
    <w:rsid w:val="00D64853"/>
    <w:rsid w:val="00D650BC"/>
    <w:rsid w:val="00D651EE"/>
    <w:rsid w:val="00D65F71"/>
    <w:rsid w:val="00D663D9"/>
    <w:rsid w:val="00D66713"/>
    <w:rsid w:val="00D66E01"/>
    <w:rsid w:val="00D672DD"/>
    <w:rsid w:val="00D674AE"/>
    <w:rsid w:val="00D676EE"/>
    <w:rsid w:val="00D67DB1"/>
    <w:rsid w:val="00D67DDC"/>
    <w:rsid w:val="00D705BD"/>
    <w:rsid w:val="00D707DD"/>
    <w:rsid w:val="00D70B4F"/>
    <w:rsid w:val="00D70F63"/>
    <w:rsid w:val="00D71F82"/>
    <w:rsid w:val="00D7210D"/>
    <w:rsid w:val="00D726EE"/>
    <w:rsid w:val="00D731B2"/>
    <w:rsid w:val="00D73561"/>
    <w:rsid w:val="00D73592"/>
    <w:rsid w:val="00D736DA"/>
    <w:rsid w:val="00D73A6B"/>
    <w:rsid w:val="00D73CBF"/>
    <w:rsid w:val="00D73E12"/>
    <w:rsid w:val="00D74062"/>
    <w:rsid w:val="00D7430D"/>
    <w:rsid w:val="00D74BED"/>
    <w:rsid w:val="00D74D32"/>
    <w:rsid w:val="00D74F41"/>
    <w:rsid w:val="00D75650"/>
    <w:rsid w:val="00D75C1F"/>
    <w:rsid w:val="00D75DA9"/>
    <w:rsid w:val="00D75E09"/>
    <w:rsid w:val="00D75E85"/>
    <w:rsid w:val="00D75F1F"/>
    <w:rsid w:val="00D76415"/>
    <w:rsid w:val="00D76874"/>
    <w:rsid w:val="00D7696F"/>
    <w:rsid w:val="00D7738B"/>
    <w:rsid w:val="00D7796F"/>
    <w:rsid w:val="00D77C05"/>
    <w:rsid w:val="00D80055"/>
    <w:rsid w:val="00D80837"/>
    <w:rsid w:val="00D81519"/>
    <w:rsid w:val="00D81D49"/>
    <w:rsid w:val="00D82680"/>
    <w:rsid w:val="00D82778"/>
    <w:rsid w:val="00D82BC7"/>
    <w:rsid w:val="00D82D71"/>
    <w:rsid w:val="00D833FA"/>
    <w:rsid w:val="00D836C5"/>
    <w:rsid w:val="00D839E6"/>
    <w:rsid w:val="00D84139"/>
    <w:rsid w:val="00D84543"/>
    <w:rsid w:val="00D84DDD"/>
    <w:rsid w:val="00D84DDE"/>
    <w:rsid w:val="00D84E4A"/>
    <w:rsid w:val="00D85D7C"/>
    <w:rsid w:val="00D85E87"/>
    <w:rsid w:val="00D86805"/>
    <w:rsid w:val="00D86D75"/>
    <w:rsid w:val="00D87782"/>
    <w:rsid w:val="00D87849"/>
    <w:rsid w:val="00D87B62"/>
    <w:rsid w:val="00D90326"/>
    <w:rsid w:val="00D904E3"/>
    <w:rsid w:val="00D90768"/>
    <w:rsid w:val="00D90C62"/>
    <w:rsid w:val="00D90D09"/>
    <w:rsid w:val="00D9103F"/>
    <w:rsid w:val="00D91CA4"/>
    <w:rsid w:val="00D91CB6"/>
    <w:rsid w:val="00D91E5D"/>
    <w:rsid w:val="00D924BB"/>
    <w:rsid w:val="00D925AF"/>
    <w:rsid w:val="00D925CA"/>
    <w:rsid w:val="00D927FE"/>
    <w:rsid w:val="00D92813"/>
    <w:rsid w:val="00D92971"/>
    <w:rsid w:val="00D92CAF"/>
    <w:rsid w:val="00D93189"/>
    <w:rsid w:val="00D9331F"/>
    <w:rsid w:val="00D936AE"/>
    <w:rsid w:val="00D93D78"/>
    <w:rsid w:val="00D93DF7"/>
    <w:rsid w:val="00D93E43"/>
    <w:rsid w:val="00D94748"/>
    <w:rsid w:val="00D95982"/>
    <w:rsid w:val="00D95CEE"/>
    <w:rsid w:val="00D95D7E"/>
    <w:rsid w:val="00D95DE0"/>
    <w:rsid w:val="00D96EBC"/>
    <w:rsid w:val="00D97168"/>
    <w:rsid w:val="00D97381"/>
    <w:rsid w:val="00D97A92"/>
    <w:rsid w:val="00D97BCA"/>
    <w:rsid w:val="00D97EAB"/>
    <w:rsid w:val="00D97F40"/>
    <w:rsid w:val="00DA009B"/>
    <w:rsid w:val="00DA03FD"/>
    <w:rsid w:val="00DA0F41"/>
    <w:rsid w:val="00DA1191"/>
    <w:rsid w:val="00DA137F"/>
    <w:rsid w:val="00DA148B"/>
    <w:rsid w:val="00DA14FA"/>
    <w:rsid w:val="00DA253E"/>
    <w:rsid w:val="00DA28A8"/>
    <w:rsid w:val="00DA300F"/>
    <w:rsid w:val="00DA30C0"/>
    <w:rsid w:val="00DA34ED"/>
    <w:rsid w:val="00DA3BBD"/>
    <w:rsid w:val="00DA4834"/>
    <w:rsid w:val="00DA5168"/>
    <w:rsid w:val="00DA53AC"/>
    <w:rsid w:val="00DA5911"/>
    <w:rsid w:val="00DA5EB7"/>
    <w:rsid w:val="00DA6D47"/>
    <w:rsid w:val="00DA6E46"/>
    <w:rsid w:val="00DA70D0"/>
    <w:rsid w:val="00DA722E"/>
    <w:rsid w:val="00DA73C1"/>
    <w:rsid w:val="00DA73C4"/>
    <w:rsid w:val="00DA757C"/>
    <w:rsid w:val="00DA7724"/>
    <w:rsid w:val="00DA7733"/>
    <w:rsid w:val="00DA7C22"/>
    <w:rsid w:val="00DA7DD9"/>
    <w:rsid w:val="00DA7F2E"/>
    <w:rsid w:val="00DA7F3B"/>
    <w:rsid w:val="00DB0003"/>
    <w:rsid w:val="00DB0276"/>
    <w:rsid w:val="00DB0389"/>
    <w:rsid w:val="00DB05D7"/>
    <w:rsid w:val="00DB085C"/>
    <w:rsid w:val="00DB15E7"/>
    <w:rsid w:val="00DB198D"/>
    <w:rsid w:val="00DB1E02"/>
    <w:rsid w:val="00DB230F"/>
    <w:rsid w:val="00DB23BC"/>
    <w:rsid w:val="00DB3105"/>
    <w:rsid w:val="00DB33A5"/>
    <w:rsid w:val="00DB398E"/>
    <w:rsid w:val="00DB3D65"/>
    <w:rsid w:val="00DB3EFC"/>
    <w:rsid w:val="00DB4127"/>
    <w:rsid w:val="00DB42A1"/>
    <w:rsid w:val="00DB4A36"/>
    <w:rsid w:val="00DB4A37"/>
    <w:rsid w:val="00DB5A26"/>
    <w:rsid w:val="00DB5F33"/>
    <w:rsid w:val="00DB638A"/>
    <w:rsid w:val="00DB653A"/>
    <w:rsid w:val="00DB70E3"/>
    <w:rsid w:val="00DB7960"/>
    <w:rsid w:val="00DC02A3"/>
    <w:rsid w:val="00DC034A"/>
    <w:rsid w:val="00DC0840"/>
    <w:rsid w:val="00DC0ED8"/>
    <w:rsid w:val="00DC1A47"/>
    <w:rsid w:val="00DC1C2B"/>
    <w:rsid w:val="00DC1F36"/>
    <w:rsid w:val="00DC2AAB"/>
    <w:rsid w:val="00DC2F23"/>
    <w:rsid w:val="00DC3168"/>
    <w:rsid w:val="00DC37CD"/>
    <w:rsid w:val="00DC42BA"/>
    <w:rsid w:val="00DC4709"/>
    <w:rsid w:val="00DC4CB9"/>
    <w:rsid w:val="00DC5BE4"/>
    <w:rsid w:val="00DC690A"/>
    <w:rsid w:val="00DC698E"/>
    <w:rsid w:val="00DC6F12"/>
    <w:rsid w:val="00DC724A"/>
    <w:rsid w:val="00DC796A"/>
    <w:rsid w:val="00DC7A30"/>
    <w:rsid w:val="00DC7B92"/>
    <w:rsid w:val="00DC7BD1"/>
    <w:rsid w:val="00DD0731"/>
    <w:rsid w:val="00DD07AC"/>
    <w:rsid w:val="00DD0F4B"/>
    <w:rsid w:val="00DD152A"/>
    <w:rsid w:val="00DD1C14"/>
    <w:rsid w:val="00DD280A"/>
    <w:rsid w:val="00DD2C95"/>
    <w:rsid w:val="00DD2F3B"/>
    <w:rsid w:val="00DD3770"/>
    <w:rsid w:val="00DD39B8"/>
    <w:rsid w:val="00DD3DEA"/>
    <w:rsid w:val="00DD4257"/>
    <w:rsid w:val="00DD42A7"/>
    <w:rsid w:val="00DD43D0"/>
    <w:rsid w:val="00DD4B3A"/>
    <w:rsid w:val="00DD4BB9"/>
    <w:rsid w:val="00DD4C8E"/>
    <w:rsid w:val="00DD530B"/>
    <w:rsid w:val="00DD56A3"/>
    <w:rsid w:val="00DD5CB8"/>
    <w:rsid w:val="00DD6071"/>
    <w:rsid w:val="00DD6351"/>
    <w:rsid w:val="00DD63A9"/>
    <w:rsid w:val="00DD63DD"/>
    <w:rsid w:val="00DD645E"/>
    <w:rsid w:val="00DD6B7C"/>
    <w:rsid w:val="00DD6F4C"/>
    <w:rsid w:val="00DD73E6"/>
    <w:rsid w:val="00DD76CE"/>
    <w:rsid w:val="00DD79D0"/>
    <w:rsid w:val="00DD7DAA"/>
    <w:rsid w:val="00DD7EF3"/>
    <w:rsid w:val="00DE0074"/>
    <w:rsid w:val="00DE0653"/>
    <w:rsid w:val="00DE0CE3"/>
    <w:rsid w:val="00DE134F"/>
    <w:rsid w:val="00DE15D7"/>
    <w:rsid w:val="00DE1EA4"/>
    <w:rsid w:val="00DE2982"/>
    <w:rsid w:val="00DE3456"/>
    <w:rsid w:val="00DE3888"/>
    <w:rsid w:val="00DE40FE"/>
    <w:rsid w:val="00DE4144"/>
    <w:rsid w:val="00DE4AA0"/>
    <w:rsid w:val="00DE5700"/>
    <w:rsid w:val="00DE58B1"/>
    <w:rsid w:val="00DE5A67"/>
    <w:rsid w:val="00DE6164"/>
    <w:rsid w:val="00DE6365"/>
    <w:rsid w:val="00DE64F6"/>
    <w:rsid w:val="00DE6B20"/>
    <w:rsid w:val="00DE77E5"/>
    <w:rsid w:val="00DE7824"/>
    <w:rsid w:val="00DE7BDF"/>
    <w:rsid w:val="00DF012D"/>
    <w:rsid w:val="00DF0209"/>
    <w:rsid w:val="00DF0879"/>
    <w:rsid w:val="00DF0C6A"/>
    <w:rsid w:val="00DF11E3"/>
    <w:rsid w:val="00DF1261"/>
    <w:rsid w:val="00DF136A"/>
    <w:rsid w:val="00DF16B0"/>
    <w:rsid w:val="00DF1766"/>
    <w:rsid w:val="00DF19DC"/>
    <w:rsid w:val="00DF1BFC"/>
    <w:rsid w:val="00DF209F"/>
    <w:rsid w:val="00DF2AEB"/>
    <w:rsid w:val="00DF2BB8"/>
    <w:rsid w:val="00DF2CD7"/>
    <w:rsid w:val="00DF2FC3"/>
    <w:rsid w:val="00DF308A"/>
    <w:rsid w:val="00DF3427"/>
    <w:rsid w:val="00DF38C5"/>
    <w:rsid w:val="00DF3B58"/>
    <w:rsid w:val="00DF4777"/>
    <w:rsid w:val="00DF4C3C"/>
    <w:rsid w:val="00DF4EB9"/>
    <w:rsid w:val="00DF4FEF"/>
    <w:rsid w:val="00DF5110"/>
    <w:rsid w:val="00DF516E"/>
    <w:rsid w:val="00DF555D"/>
    <w:rsid w:val="00DF5AD7"/>
    <w:rsid w:val="00DF5B9D"/>
    <w:rsid w:val="00DF5D98"/>
    <w:rsid w:val="00DF5F6B"/>
    <w:rsid w:val="00DF628C"/>
    <w:rsid w:val="00DF6B7A"/>
    <w:rsid w:val="00DF6BEF"/>
    <w:rsid w:val="00DF6C8B"/>
    <w:rsid w:val="00DF6CDC"/>
    <w:rsid w:val="00DF718E"/>
    <w:rsid w:val="00DF71D8"/>
    <w:rsid w:val="00DF74E8"/>
    <w:rsid w:val="00DF779E"/>
    <w:rsid w:val="00DF7988"/>
    <w:rsid w:val="00E00CEE"/>
    <w:rsid w:val="00E00F9E"/>
    <w:rsid w:val="00E01EFC"/>
    <w:rsid w:val="00E02610"/>
    <w:rsid w:val="00E02680"/>
    <w:rsid w:val="00E03102"/>
    <w:rsid w:val="00E031C4"/>
    <w:rsid w:val="00E039C2"/>
    <w:rsid w:val="00E03A8A"/>
    <w:rsid w:val="00E03BB6"/>
    <w:rsid w:val="00E03D38"/>
    <w:rsid w:val="00E03E19"/>
    <w:rsid w:val="00E040F8"/>
    <w:rsid w:val="00E0525F"/>
    <w:rsid w:val="00E05C2E"/>
    <w:rsid w:val="00E05FC4"/>
    <w:rsid w:val="00E06125"/>
    <w:rsid w:val="00E06723"/>
    <w:rsid w:val="00E06973"/>
    <w:rsid w:val="00E06C0A"/>
    <w:rsid w:val="00E070B1"/>
    <w:rsid w:val="00E070F1"/>
    <w:rsid w:val="00E07706"/>
    <w:rsid w:val="00E07D8A"/>
    <w:rsid w:val="00E07F05"/>
    <w:rsid w:val="00E10643"/>
    <w:rsid w:val="00E10829"/>
    <w:rsid w:val="00E11448"/>
    <w:rsid w:val="00E1249C"/>
    <w:rsid w:val="00E12591"/>
    <w:rsid w:val="00E12DB9"/>
    <w:rsid w:val="00E12F2F"/>
    <w:rsid w:val="00E13401"/>
    <w:rsid w:val="00E13A9E"/>
    <w:rsid w:val="00E142FE"/>
    <w:rsid w:val="00E149E5"/>
    <w:rsid w:val="00E16307"/>
    <w:rsid w:val="00E16382"/>
    <w:rsid w:val="00E16656"/>
    <w:rsid w:val="00E16779"/>
    <w:rsid w:val="00E16AA1"/>
    <w:rsid w:val="00E16FF8"/>
    <w:rsid w:val="00E17227"/>
    <w:rsid w:val="00E176D5"/>
    <w:rsid w:val="00E1790C"/>
    <w:rsid w:val="00E202FE"/>
    <w:rsid w:val="00E2091B"/>
    <w:rsid w:val="00E2107D"/>
    <w:rsid w:val="00E21315"/>
    <w:rsid w:val="00E21DCD"/>
    <w:rsid w:val="00E221B3"/>
    <w:rsid w:val="00E228B3"/>
    <w:rsid w:val="00E22A0E"/>
    <w:rsid w:val="00E22B61"/>
    <w:rsid w:val="00E2368E"/>
    <w:rsid w:val="00E236E0"/>
    <w:rsid w:val="00E2392F"/>
    <w:rsid w:val="00E23DCB"/>
    <w:rsid w:val="00E23F4D"/>
    <w:rsid w:val="00E240B5"/>
    <w:rsid w:val="00E2433C"/>
    <w:rsid w:val="00E24D2A"/>
    <w:rsid w:val="00E24F0C"/>
    <w:rsid w:val="00E25700"/>
    <w:rsid w:val="00E2602A"/>
    <w:rsid w:val="00E263BC"/>
    <w:rsid w:val="00E26569"/>
    <w:rsid w:val="00E265BD"/>
    <w:rsid w:val="00E26773"/>
    <w:rsid w:val="00E26915"/>
    <w:rsid w:val="00E26C78"/>
    <w:rsid w:val="00E26FFF"/>
    <w:rsid w:val="00E272D0"/>
    <w:rsid w:val="00E2762A"/>
    <w:rsid w:val="00E279F5"/>
    <w:rsid w:val="00E27AE1"/>
    <w:rsid w:val="00E3022E"/>
    <w:rsid w:val="00E30417"/>
    <w:rsid w:val="00E3050C"/>
    <w:rsid w:val="00E305AC"/>
    <w:rsid w:val="00E30C0C"/>
    <w:rsid w:val="00E313A3"/>
    <w:rsid w:val="00E318BC"/>
    <w:rsid w:val="00E31D5F"/>
    <w:rsid w:val="00E32141"/>
    <w:rsid w:val="00E32264"/>
    <w:rsid w:val="00E32558"/>
    <w:rsid w:val="00E32585"/>
    <w:rsid w:val="00E32A31"/>
    <w:rsid w:val="00E32FBC"/>
    <w:rsid w:val="00E331A2"/>
    <w:rsid w:val="00E33BB2"/>
    <w:rsid w:val="00E34105"/>
    <w:rsid w:val="00E34991"/>
    <w:rsid w:val="00E34DA7"/>
    <w:rsid w:val="00E34EDA"/>
    <w:rsid w:val="00E360B7"/>
    <w:rsid w:val="00E36430"/>
    <w:rsid w:val="00E36941"/>
    <w:rsid w:val="00E36A64"/>
    <w:rsid w:val="00E36F69"/>
    <w:rsid w:val="00E37302"/>
    <w:rsid w:val="00E37746"/>
    <w:rsid w:val="00E37A8D"/>
    <w:rsid w:val="00E37B62"/>
    <w:rsid w:val="00E400ED"/>
    <w:rsid w:val="00E406D7"/>
    <w:rsid w:val="00E4133C"/>
    <w:rsid w:val="00E41D55"/>
    <w:rsid w:val="00E41E66"/>
    <w:rsid w:val="00E41FB5"/>
    <w:rsid w:val="00E42427"/>
    <w:rsid w:val="00E4322D"/>
    <w:rsid w:val="00E434C1"/>
    <w:rsid w:val="00E43C8F"/>
    <w:rsid w:val="00E43D1D"/>
    <w:rsid w:val="00E44115"/>
    <w:rsid w:val="00E449DD"/>
    <w:rsid w:val="00E44B31"/>
    <w:rsid w:val="00E454D9"/>
    <w:rsid w:val="00E45919"/>
    <w:rsid w:val="00E45D6C"/>
    <w:rsid w:val="00E45EB8"/>
    <w:rsid w:val="00E46258"/>
    <w:rsid w:val="00E46482"/>
    <w:rsid w:val="00E4669C"/>
    <w:rsid w:val="00E46C87"/>
    <w:rsid w:val="00E46D44"/>
    <w:rsid w:val="00E47094"/>
    <w:rsid w:val="00E477B1"/>
    <w:rsid w:val="00E4782D"/>
    <w:rsid w:val="00E47BD3"/>
    <w:rsid w:val="00E47E36"/>
    <w:rsid w:val="00E50BAD"/>
    <w:rsid w:val="00E50C8B"/>
    <w:rsid w:val="00E50E4C"/>
    <w:rsid w:val="00E510CE"/>
    <w:rsid w:val="00E51199"/>
    <w:rsid w:val="00E51216"/>
    <w:rsid w:val="00E51518"/>
    <w:rsid w:val="00E51543"/>
    <w:rsid w:val="00E51915"/>
    <w:rsid w:val="00E51A52"/>
    <w:rsid w:val="00E51E16"/>
    <w:rsid w:val="00E526E4"/>
    <w:rsid w:val="00E52A8B"/>
    <w:rsid w:val="00E54141"/>
    <w:rsid w:val="00E5444A"/>
    <w:rsid w:val="00E54BB9"/>
    <w:rsid w:val="00E55AAB"/>
    <w:rsid w:val="00E55D8A"/>
    <w:rsid w:val="00E561C6"/>
    <w:rsid w:val="00E562A5"/>
    <w:rsid w:val="00E5648D"/>
    <w:rsid w:val="00E56532"/>
    <w:rsid w:val="00E567C9"/>
    <w:rsid w:val="00E56B10"/>
    <w:rsid w:val="00E56CE1"/>
    <w:rsid w:val="00E571B0"/>
    <w:rsid w:val="00E572B0"/>
    <w:rsid w:val="00E60ABA"/>
    <w:rsid w:val="00E60D47"/>
    <w:rsid w:val="00E60E3C"/>
    <w:rsid w:val="00E61042"/>
    <w:rsid w:val="00E61407"/>
    <w:rsid w:val="00E61543"/>
    <w:rsid w:val="00E619C2"/>
    <w:rsid w:val="00E62132"/>
    <w:rsid w:val="00E62296"/>
    <w:rsid w:val="00E63237"/>
    <w:rsid w:val="00E6326A"/>
    <w:rsid w:val="00E63ADC"/>
    <w:rsid w:val="00E63E6F"/>
    <w:rsid w:val="00E6462C"/>
    <w:rsid w:val="00E646DE"/>
    <w:rsid w:val="00E64968"/>
    <w:rsid w:val="00E64ABE"/>
    <w:rsid w:val="00E64EED"/>
    <w:rsid w:val="00E65044"/>
    <w:rsid w:val="00E65190"/>
    <w:rsid w:val="00E652F2"/>
    <w:rsid w:val="00E65589"/>
    <w:rsid w:val="00E65646"/>
    <w:rsid w:val="00E66520"/>
    <w:rsid w:val="00E666CC"/>
    <w:rsid w:val="00E66733"/>
    <w:rsid w:val="00E667CA"/>
    <w:rsid w:val="00E66B6C"/>
    <w:rsid w:val="00E67904"/>
    <w:rsid w:val="00E67FE3"/>
    <w:rsid w:val="00E7028C"/>
    <w:rsid w:val="00E70930"/>
    <w:rsid w:val="00E70CED"/>
    <w:rsid w:val="00E7187A"/>
    <w:rsid w:val="00E71A37"/>
    <w:rsid w:val="00E71CAC"/>
    <w:rsid w:val="00E726A0"/>
    <w:rsid w:val="00E72F0F"/>
    <w:rsid w:val="00E72F34"/>
    <w:rsid w:val="00E73B42"/>
    <w:rsid w:val="00E73C44"/>
    <w:rsid w:val="00E73F7F"/>
    <w:rsid w:val="00E74419"/>
    <w:rsid w:val="00E74744"/>
    <w:rsid w:val="00E749C6"/>
    <w:rsid w:val="00E74C6D"/>
    <w:rsid w:val="00E74D7E"/>
    <w:rsid w:val="00E74DCB"/>
    <w:rsid w:val="00E74FDB"/>
    <w:rsid w:val="00E75707"/>
    <w:rsid w:val="00E75D4C"/>
    <w:rsid w:val="00E7626F"/>
    <w:rsid w:val="00E762C6"/>
    <w:rsid w:val="00E76410"/>
    <w:rsid w:val="00E7654F"/>
    <w:rsid w:val="00E767A7"/>
    <w:rsid w:val="00E76A7F"/>
    <w:rsid w:val="00E77CF8"/>
    <w:rsid w:val="00E77F9A"/>
    <w:rsid w:val="00E801CC"/>
    <w:rsid w:val="00E80347"/>
    <w:rsid w:val="00E80387"/>
    <w:rsid w:val="00E80B86"/>
    <w:rsid w:val="00E81013"/>
    <w:rsid w:val="00E814A0"/>
    <w:rsid w:val="00E81BA5"/>
    <w:rsid w:val="00E81C17"/>
    <w:rsid w:val="00E81F1F"/>
    <w:rsid w:val="00E82629"/>
    <w:rsid w:val="00E826AF"/>
    <w:rsid w:val="00E82B2A"/>
    <w:rsid w:val="00E82C1E"/>
    <w:rsid w:val="00E82D5D"/>
    <w:rsid w:val="00E82D6B"/>
    <w:rsid w:val="00E830AE"/>
    <w:rsid w:val="00E832B4"/>
    <w:rsid w:val="00E83DE6"/>
    <w:rsid w:val="00E83F16"/>
    <w:rsid w:val="00E83F18"/>
    <w:rsid w:val="00E841DB"/>
    <w:rsid w:val="00E8470B"/>
    <w:rsid w:val="00E8479F"/>
    <w:rsid w:val="00E84A8F"/>
    <w:rsid w:val="00E84CDC"/>
    <w:rsid w:val="00E850A3"/>
    <w:rsid w:val="00E85704"/>
    <w:rsid w:val="00E8789A"/>
    <w:rsid w:val="00E87C43"/>
    <w:rsid w:val="00E87D16"/>
    <w:rsid w:val="00E9043A"/>
    <w:rsid w:val="00E91369"/>
    <w:rsid w:val="00E9180F"/>
    <w:rsid w:val="00E92328"/>
    <w:rsid w:val="00E924CF"/>
    <w:rsid w:val="00E925A9"/>
    <w:rsid w:val="00E92A17"/>
    <w:rsid w:val="00E92C20"/>
    <w:rsid w:val="00E92F0F"/>
    <w:rsid w:val="00E92F4B"/>
    <w:rsid w:val="00E933A7"/>
    <w:rsid w:val="00E9370D"/>
    <w:rsid w:val="00E93755"/>
    <w:rsid w:val="00E945F2"/>
    <w:rsid w:val="00E94810"/>
    <w:rsid w:val="00E949FD"/>
    <w:rsid w:val="00E950BF"/>
    <w:rsid w:val="00E95477"/>
    <w:rsid w:val="00E95DC3"/>
    <w:rsid w:val="00E95F00"/>
    <w:rsid w:val="00E962F8"/>
    <w:rsid w:val="00E963DE"/>
    <w:rsid w:val="00E967AA"/>
    <w:rsid w:val="00E96B94"/>
    <w:rsid w:val="00E96D54"/>
    <w:rsid w:val="00E96DAC"/>
    <w:rsid w:val="00E97321"/>
    <w:rsid w:val="00E97542"/>
    <w:rsid w:val="00E97D90"/>
    <w:rsid w:val="00EA019F"/>
    <w:rsid w:val="00EA044B"/>
    <w:rsid w:val="00EA0568"/>
    <w:rsid w:val="00EA06C4"/>
    <w:rsid w:val="00EA0D91"/>
    <w:rsid w:val="00EA153A"/>
    <w:rsid w:val="00EA1B96"/>
    <w:rsid w:val="00EA2100"/>
    <w:rsid w:val="00EA23F4"/>
    <w:rsid w:val="00EA2B24"/>
    <w:rsid w:val="00EA2B7A"/>
    <w:rsid w:val="00EA2D99"/>
    <w:rsid w:val="00EA3548"/>
    <w:rsid w:val="00EA3BA8"/>
    <w:rsid w:val="00EA3F02"/>
    <w:rsid w:val="00EA459C"/>
    <w:rsid w:val="00EA48B8"/>
    <w:rsid w:val="00EA5277"/>
    <w:rsid w:val="00EA5343"/>
    <w:rsid w:val="00EA5A42"/>
    <w:rsid w:val="00EA661F"/>
    <w:rsid w:val="00EA6932"/>
    <w:rsid w:val="00EA7AF6"/>
    <w:rsid w:val="00EB0279"/>
    <w:rsid w:val="00EB0869"/>
    <w:rsid w:val="00EB0AAA"/>
    <w:rsid w:val="00EB1338"/>
    <w:rsid w:val="00EB1549"/>
    <w:rsid w:val="00EB1730"/>
    <w:rsid w:val="00EB1A9A"/>
    <w:rsid w:val="00EB1AC4"/>
    <w:rsid w:val="00EB1E95"/>
    <w:rsid w:val="00EB200A"/>
    <w:rsid w:val="00EB203F"/>
    <w:rsid w:val="00EB2484"/>
    <w:rsid w:val="00EB2C0C"/>
    <w:rsid w:val="00EB36C9"/>
    <w:rsid w:val="00EB45CF"/>
    <w:rsid w:val="00EB4604"/>
    <w:rsid w:val="00EB4639"/>
    <w:rsid w:val="00EB4BEF"/>
    <w:rsid w:val="00EB4BFA"/>
    <w:rsid w:val="00EB4C25"/>
    <w:rsid w:val="00EB4D13"/>
    <w:rsid w:val="00EB4F49"/>
    <w:rsid w:val="00EB508F"/>
    <w:rsid w:val="00EB5791"/>
    <w:rsid w:val="00EB57FA"/>
    <w:rsid w:val="00EB595A"/>
    <w:rsid w:val="00EB5A47"/>
    <w:rsid w:val="00EB5B1F"/>
    <w:rsid w:val="00EB6230"/>
    <w:rsid w:val="00EB644D"/>
    <w:rsid w:val="00EB6791"/>
    <w:rsid w:val="00EB6A76"/>
    <w:rsid w:val="00EB6EDA"/>
    <w:rsid w:val="00EB70BB"/>
    <w:rsid w:val="00EB7626"/>
    <w:rsid w:val="00EB7E63"/>
    <w:rsid w:val="00EC04A0"/>
    <w:rsid w:val="00EC04A4"/>
    <w:rsid w:val="00EC16DE"/>
    <w:rsid w:val="00EC18C0"/>
    <w:rsid w:val="00EC1BA2"/>
    <w:rsid w:val="00EC1CE3"/>
    <w:rsid w:val="00EC265A"/>
    <w:rsid w:val="00EC2826"/>
    <w:rsid w:val="00EC289F"/>
    <w:rsid w:val="00EC304C"/>
    <w:rsid w:val="00EC3114"/>
    <w:rsid w:val="00EC324B"/>
    <w:rsid w:val="00EC3316"/>
    <w:rsid w:val="00EC40C1"/>
    <w:rsid w:val="00EC456D"/>
    <w:rsid w:val="00EC4948"/>
    <w:rsid w:val="00EC52A7"/>
    <w:rsid w:val="00EC5933"/>
    <w:rsid w:val="00EC6298"/>
    <w:rsid w:val="00EC62FE"/>
    <w:rsid w:val="00EC6CCD"/>
    <w:rsid w:val="00EC76F7"/>
    <w:rsid w:val="00ED0040"/>
    <w:rsid w:val="00ED02E9"/>
    <w:rsid w:val="00ED077D"/>
    <w:rsid w:val="00ED0DEA"/>
    <w:rsid w:val="00ED1272"/>
    <w:rsid w:val="00ED1850"/>
    <w:rsid w:val="00ED19A9"/>
    <w:rsid w:val="00ED25EF"/>
    <w:rsid w:val="00ED2991"/>
    <w:rsid w:val="00ED2C63"/>
    <w:rsid w:val="00ED2E7A"/>
    <w:rsid w:val="00ED44C2"/>
    <w:rsid w:val="00ED4795"/>
    <w:rsid w:val="00ED5218"/>
    <w:rsid w:val="00ED570B"/>
    <w:rsid w:val="00ED59A1"/>
    <w:rsid w:val="00ED5C4B"/>
    <w:rsid w:val="00ED5C7D"/>
    <w:rsid w:val="00ED5EB5"/>
    <w:rsid w:val="00ED6317"/>
    <w:rsid w:val="00ED6955"/>
    <w:rsid w:val="00ED6CB8"/>
    <w:rsid w:val="00ED6F02"/>
    <w:rsid w:val="00ED738E"/>
    <w:rsid w:val="00ED7D84"/>
    <w:rsid w:val="00EE0395"/>
    <w:rsid w:val="00EE03B6"/>
    <w:rsid w:val="00EE0582"/>
    <w:rsid w:val="00EE0D68"/>
    <w:rsid w:val="00EE0DD3"/>
    <w:rsid w:val="00EE10A4"/>
    <w:rsid w:val="00EE11AD"/>
    <w:rsid w:val="00EE126D"/>
    <w:rsid w:val="00EE151B"/>
    <w:rsid w:val="00EE1663"/>
    <w:rsid w:val="00EE18EC"/>
    <w:rsid w:val="00EE1C9E"/>
    <w:rsid w:val="00EE26FE"/>
    <w:rsid w:val="00EE2AF5"/>
    <w:rsid w:val="00EE2F6C"/>
    <w:rsid w:val="00EE3278"/>
    <w:rsid w:val="00EE3920"/>
    <w:rsid w:val="00EE3B8A"/>
    <w:rsid w:val="00EE3D81"/>
    <w:rsid w:val="00EE4175"/>
    <w:rsid w:val="00EE4711"/>
    <w:rsid w:val="00EE4CC9"/>
    <w:rsid w:val="00EE51D2"/>
    <w:rsid w:val="00EE56FC"/>
    <w:rsid w:val="00EE578F"/>
    <w:rsid w:val="00EE5B91"/>
    <w:rsid w:val="00EE5BE6"/>
    <w:rsid w:val="00EE5D4E"/>
    <w:rsid w:val="00EE617E"/>
    <w:rsid w:val="00EE63AD"/>
    <w:rsid w:val="00EE6AB2"/>
    <w:rsid w:val="00EE7106"/>
    <w:rsid w:val="00EE712F"/>
    <w:rsid w:val="00EE726C"/>
    <w:rsid w:val="00EE737E"/>
    <w:rsid w:val="00EE7B1F"/>
    <w:rsid w:val="00EE7D17"/>
    <w:rsid w:val="00EE7ECD"/>
    <w:rsid w:val="00EF0220"/>
    <w:rsid w:val="00EF0A40"/>
    <w:rsid w:val="00EF113F"/>
    <w:rsid w:val="00EF134C"/>
    <w:rsid w:val="00EF1999"/>
    <w:rsid w:val="00EF1B61"/>
    <w:rsid w:val="00EF1D7F"/>
    <w:rsid w:val="00EF2FEA"/>
    <w:rsid w:val="00EF303C"/>
    <w:rsid w:val="00EF3221"/>
    <w:rsid w:val="00EF38BD"/>
    <w:rsid w:val="00EF4310"/>
    <w:rsid w:val="00EF48C7"/>
    <w:rsid w:val="00EF57A9"/>
    <w:rsid w:val="00EF5825"/>
    <w:rsid w:val="00EF5C27"/>
    <w:rsid w:val="00EF668F"/>
    <w:rsid w:val="00EF6924"/>
    <w:rsid w:val="00F00159"/>
    <w:rsid w:val="00F00166"/>
    <w:rsid w:val="00F001C1"/>
    <w:rsid w:val="00F00C09"/>
    <w:rsid w:val="00F00FA0"/>
    <w:rsid w:val="00F019DD"/>
    <w:rsid w:val="00F0212F"/>
    <w:rsid w:val="00F026E3"/>
    <w:rsid w:val="00F02987"/>
    <w:rsid w:val="00F03753"/>
    <w:rsid w:val="00F0378E"/>
    <w:rsid w:val="00F03AEB"/>
    <w:rsid w:val="00F03C02"/>
    <w:rsid w:val="00F03DDE"/>
    <w:rsid w:val="00F03EAD"/>
    <w:rsid w:val="00F04752"/>
    <w:rsid w:val="00F04983"/>
    <w:rsid w:val="00F05985"/>
    <w:rsid w:val="00F05996"/>
    <w:rsid w:val="00F05A19"/>
    <w:rsid w:val="00F05AA5"/>
    <w:rsid w:val="00F06084"/>
    <w:rsid w:val="00F06111"/>
    <w:rsid w:val="00F064B5"/>
    <w:rsid w:val="00F064F9"/>
    <w:rsid w:val="00F0704D"/>
    <w:rsid w:val="00F07587"/>
    <w:rsid w:val="00F076DE"/>
    <w:rsid w:val="00F07EBC"/>
    <w:rsid w:val="00F10524"/>
    <w:rsid w:val="00F10972"/>
    <w:rsid w:val="00F10E94"/>
    <w:rsid w:val="00F11172"/>
    <w:rsid w:val="00F112F1"/>
    <w:rsid w:val="00F117C2"/>
    <w:rsid w:val="00F118A2"/>
    <w:rsid w:val="00F11C48"/>
    <w:rsid w:val="00F12072"/>
    <w:rsid w:val="00F123DA"/>
    <w:rsid w:val="00F12A41"/>
    <w:rsid w:val="00F12BDB"/>
    <w:rsid w:val="00F12EA6"/>
    <w:rsid w:val="00F130AE"/>
    <w:rsid w:val="00F135F2"/>
    <w:rsid w:val="00F137A3"/>
    <w:rsid w:val="00F13941"/>
    <w:rsid w:val="00F13FA5"/>
    <w:rsid w:val="00F14405"/>
    <w:rsid w:val="00F1445F"/>
    <w:rsid w:val="00F145DF"/>
    <w:rsid w:val="00F14611"/>
    <w:rsid w:val="00F1521E"/>
    <w:rsid w:val="00F15421"/>
    <w:rsid w:val="00F15557"/>
    <w:rsid w:val="00F155DD"/>
    <w:rsid w:val="00F158BB"/>
    <w:rsid w:val="00F165AB"/>
    <w:rsid w:val="00F16861"/>
    <w:rsid w:val="00F16960"/>
    <w:rsid w:val="00F176B7"/>
    <w:rsid w:val="00F17C86"/>
    <w:rsid w:val="00F17D32"/>
    <w:rsid w:val="00F20126"/>
    <w:rsid w:val="00F20579"/>
    <w:rsid w:val="00F20638"/>
    <w:rsid w:val="00F20676"/>
    <w:rsid w:val="00F20859"/>
    <w:rsid w:val="00F20C9C"/>
    <w:rsid w:val="00F20D52"/>
    <w:rsid w:val="00F20F66"/>
    <w:rsid w:val="00F21439"/>
    <w:rsid w:val="00F21705"/>
    <w:rsid w:val="00F21940"/>
    <w:rsid w:val="00F21B5C"/>
    <w:rsid w:val="00F2258A"/>
    <w:rsid w:val="00F2286E"/>
    <w:rsid w:val="00F22D00"/>
    <w:rsid w:val="00F22D94"/>
    <w:rsid w:val="00F22F33"/>
    <w:rsid w:val="00F237F2"/>
    <w:rsid w:val="00F2401F"/>
    <w:rsid w:val="00F2403B"/>
    <w:rsid w:val="00F2463C"/>
    <w:rsid w:val="00F251D8"/>
    <w:rsid w:val="00F254A8"/>
    <w:rsid w:val="00F25C21"/>
    <w:rsid w:val="00F25D33"/>
    <w:rsid w:val="00F26065"/>
    <w:rsid w:val="00F270C3"/>
    <w:rsid w:val="00F2757C"/>
    <w:rsid w:val="00F2798A"/>
    <w:rsid w:val="00F30403"/>
    <w:rsid w:val="00F30417"/>
    <w:rsid w:val="00F309E9"/>
    <w:rsid w:val="00F30BF5"/>
    <w:rsid w:val="00F30DC9"/>
    <w:rsid w:val="00F315FA"/>
    <w:rsid w:val="00F31622"/>
    <w:rsid w:val="00F31E61"/>
    <w:rsid w:val="00F32127"/>
    <w:rsid w:val="00F32242"/>
    <w:rsid w:val="00F326A2"/>
    <w:rsid w:val="00F32807"/>
    <w:rsid w:val="00F32B51"/>
    <w:rsid w:val="00F32FF2"/>
    <w:rsid w:val="00F3372A"/>
    <w:rsid w:val="00F337D4"/>
    <w:rsid w:val="00F33F03"/>
    <w:rsid w:val="00F340EA"/>
    <w:rsid w:val="00F341BA"/>
    <w:rsid w:val="00F34378"/>
    <w:rsid w:val="00F34480"/>
    <w:rsid w:val="00F34626"/>
    <w:rsid w:val="00F34A00"/>
    <w:rsid w:val="00F3510C"/>
    <w:rsid w:val="00F3556C"/>
    <w:rsid w:val="00F36187"/>
    <w:rsid w:val="00F362F6"/>
    <w:rsid w:val="00F366C7"/>
    <w:rsid w:val="00F367AF"/>
    <w:rsid w:val="00F367CA"/>
    <w:rsid w:val="00F369FB"/>
    <w:rsid w:val="00F3736F"/>
    <w:rsid w:val="00F376B1"/>
    <w:rsid w:val="00F40257"/>
    <w:rsid w:val="00F406CA"/>
    <w:rsid w:val="00F40715"/>
    <w:rsid w:val="00F4087C"/>
    <w:rsid w:val="00F40C7D"/>
    <w:rsid w:val="00F40CF9"/>
    <w:rsid w:val="00F40DD2"/>
    <w:rsid w:val="00F4129E"/>
    <w:rsid w:val="00F41311"/>
    <w:rsid w:val="00F41463"/>
    <w:rsid w:val="00F41563"/>
    <w:rsid w:val="00F41B8B"/>
    <w:rsid w:val="00F41C1F"/>
    <w:rsid w:val="00F42C97"/>
    <w:rsid w:val="00F42E38"/>
    <w:rsid w:val="00F42FB5"/>
    <w:rsid w:val="00F4365A"/>
    <w:rsid w:val="00F43A71"/>
    <w:rsid w:val="00F44C6C"/>
    <w:rsid w:val="00F44C89"/>
    <w:rsid w:val="00F44E77"/>
    <w:rsid w:val="00F455CB"/>
    <w:rsid w:val="00F45A96"/>
    <w:rsid w:val="00F45ACC"/>
    <w:rsid w:val="00F467F7"/>
    <w:rsid w:val="00F46A59"/>
    <w:rsid w:val="00F477F9"/>
    <w:rsid w:val="00F47DE8"/>
    <w:rsid w:val="00F47E1E"/>
    <w:rsid w:val="00F500DA"/>
    <w:rsid w:val="00F5060A"/>
    <w:rsid w:val="00F50891"/>
    <w:rsid w:val="00F50965"/>
    <w:rsid w:val="00F50CCD"/>
    <w:rsid w:val="00F50D76"/>
    <w:rsid w:val="00F50E9C"/>
    <w:rsid w:val="00F50FC2"/>
    <w:rsid w:val="00F51152"/>
    <w:rsid w:val="00F51422"/>
    <w:rsid w:val="00F516E4"/>
    <w:rsid w:val="00F51C2D"/>
    <w:rsid w:val="00F51C7C"/>
    <w:rsid w:val="00F51F46"/>
    <w:rsid w:val="00F52868"/>
    <w:rsid w:val="00F530F1"/>
    <w:rsid w:val="00F53376"/>
    <w:rsid w:val="00F534F4"/>
    <w:rsid w:val="00F53BE5"/>
    <w:rsid w:val="00F541E4"/>
    <w:rsid w:val="00F5468E"/>
    <w:rsid w:val="00F55521"/>
    <w:rsid w:val="00F55954"/>
    <w:rsid w:val="00F55BC9"/>
    <w:rsid w:val="00F55CB3"/>
    <w:rsid w:val="00F56A49"/>
    <w:rsid w:val="00F56C09"/>
    <w:rsid w:val="00F57332"/>
    <w:rsid w:val="00F57468"/>
    <w:rsid w:val="00F6019A"/>
    <w:rsid w:val="00F60493"/>
    <w:rsid w:val="00F60920"/>
    <w:rsid w:val="00F60A57"/>
    <w:rsid w:val="00F60F29"/>
    <w:rsid w:val="00F60F6A"/>
    <w:rsid w:val="00F61248"/>
    <w:rsid w:val="00F61FAC"/>
    <w:rsid w:val="00F62921"/>
    <w:rsid w:val="00F62DE2"/>
    <w:rsid w:val="00F62F89"/>
    <w:rsid w:val="00F63495"/>
    <w:rsid w:val="00F63F14"/>
    <w:rsid w:val="00F64357"/>
    <w:rsid w:val="00F643C4"/>
    <w:rsid w:val="00F64462"/>
    <w:rsid w:val="00F64659"/>
    <w:rsid w:val="00F64787"/>
    <w:rsid w:val="00F64EDB"/>
    <w:rsid w:val="00F656C1"/>
    <w:rsid w:val="00F65CAF"/>
    <w:rsid w:val="00F660E2"/>
    <w:rsid w:val="00F663D9"/>
    <w:rsid w:val="00F666A2"/>
    <w:rsid w:val="00F66EFA"/>
    <w:rsid w:val="00F672A6"/>
    <w:rsid w:val="00F6747A"/>
    <w:rsid w:val="00F70006"/>
    <w:rsid w:val="00F70633"/>
    <w:rsid w:val="00F70C1A"/>
    <w:rsid w:val="00F70C1C"/>
    <w:rsid w:val="00F70D06"/>
    <w:rsid w:val="00F70E77"/>
    <w:rsid w:val="00F7110A"/>
    <w:rsid w:val="00F71865"/>
    <w:rsid w:val="00F71CE0"/>
    <w:rsid w:val="00F71D8E"/>
    <w:rsid w:val="00F7202E"/>
    <w:rsid w:val="00F721A9"/>
    <w:rsid w:val="00F72203"/>
    <w:rsid w:val="00F724E9"/>
    <w:rsid w:val="00F728C0"/>
    <w:rsid w:val="00F72C62"/>
    <w:rsid w:val="00F72DCF"/>
    <w:rsid w:val="00F72DFD"/>
    <w:rsid w:val="00F72FD2"/>
    <w:rsid w:val="00F733FF"/>
    <w:rsid w:val="00F734C0"/>
    <w:rsid w:val="00F73588"/>
    <w:rsid w:val="00F73619"/>
    <w:rsid w:val="00F749EC"/>
    <w:rsid w:val="00F753E1"/>
    <w:rsid w:val="00F756D5"/>
    <w:rsid w:val="00F75A4F"/>
    <w:rsid w:val="00F76165"/>
    <w:rsid w:val="00F76714"/>
    <w:rsid w:val="00F77167"/>
    <w:rsid w:val="00F772AE"/>
    <w:rsid w:val="00F77C92"/>
    <w:rsid w:val="00F80204"/>
    <w:rsid w:val="00F80723"/>
    <w:rsid w:val="00F80AE1"/>
    <w:rsid w:val="00F80EE7"/>
    <w:rsid w:val="00F81119"/>
    <w:rsid w:val="00F81161"/>
    <w:rsid w:val="00F8141B"/>
    <w:rsid w:val="00F81C53"/>
    <w:rsid w:val="00F820E8"/>
    <w:rsid w:val="00F82737"/>
    <w:rsid w:val="00F82C50"/>
    <w:rsid w:val="00F832AA"/>
    <w:rsid w:val="00F835CA"/>
    <w:rsid w:val="00F83834"/>
    <w:rsid w:val="00F838C9"/>
    <w:rsid w:val="00F839F6"/>
    <w:rsid w:val="00F840E1"/>
    <w:rsid w:val="00F8416D"/>
    <w:rsid w:val="00F8463D"/>
    <w:rsid w:val="00F846E5"/>
    <w:rsid w:val="00F84B72"/>
    <w:rsid w:val="00F85233"/>
    <w:rsid w:val="00F85D8B"/>
    <w:rsid w:val="00F85DA7"/>
    <w:rsid w:val="00F86187"/>
    <w:rsid w:val="00F867AC"/>
    <w:rsid w:val="00F87011"/>
    <w:rsid w:val="00F8748B"/>
    <w:rsid w:val="00F87AD3"/>
    <w:rsid w:val="00F87EE7"/>
    <w:rsid w:val="00F90186"/>
    <w:rsid w:val="00F9083D"/>
    <w:rsid w:val="00F90ACB"/>
    <w:rsid w:val="00F90EB3"/>
    <w:rsid w:val="00F90F10"/>
    <w:rsid w:val="00F91269"/>
    <w:rsid w:val="00F915FC"/>
    <w:rsid w:val="00F91D33"/>
    <w:rsid w:val="00F91EC6"/>
    <w:rsid w:val="00F92774"/>
    <w:rsid w:val="00F92EB9"/>
    <w:rsid w:val="00F92ECE"/>
    <w:rsid w:val="00F9363F"/>
    <w:rsid w:val="00F93ACE"/>
    <w:rsid w:val="00F94049"/>
    <w:rsid w:val="00F942F1"/>
    <w:rsid w:val="00F9480B"/>
    <w:rsid w:val="00F94C9A"/>
    <w:rsid w:val="00F94CBD"/>
    <w:rsid w:val="00F94FE9"/>
    <w:rsid w:val="00F9546F"/>
    <w:rsid w:val="00F95DF5"/>
    <w:rsid w:val="00F963C5"/>
    <w:rsid w:val="00F96559"/>
    <w:rsid w:val="00F96D06"/>
    <w:rsid w:val="00F96DA5"/>
    <w:rsid w:val="00F976CC"/>
    <w:rsid w:val="00F97731"/>
    <w:rsid w:val="00F97944"/>
    <w:rsid w:val="00F97960"/>
    <w:rsid w:val="00FA0408"/>
    <w:rsid w:val="00FA0531"/>
    <w:rsid w:val="00FA08AD"/>
    <w:rsid w:val="00FA1646"/>
    <w:rsid w:val="00FA238C"/>
    <w:rsid w:val="00FA2416"/>
    <w:rsid w:val="00FA2543"/>
    <w:rsid w:val="00FA2823"/>
    <w:rsid w:val="00FA28A1"/>
    <w:rsid w:val="00FA2AB5"/>
    <w:rsid w:val="00FA2E53"/>
    <w:rsid w:val="00FA314A"/>
    <w:rsid w:val="00FA324A"/>
    <w:rsid w:val="00FA33FA"/>
    <w:rsid w:val="00FA34AB"/>
    <w:rsid w:val="00FA38F0"/>
    <w:rsid w:val="00FA3B2B"/>
    <w:rsid w:val="00FA3B3B"/>
    <w:rsid w:val="00FA3C90"/>
    <w:rsid w:val="00FA4047"/>
    <w:rsid w:val="00FA4B0A"/>
    <w:rsid w:val="00FA4EB5"/>
    <w:rsid w:val="00FA564E"/>
    <w:rsid w:val="00FA56BD"/>
    <w:rsid w:val="00FA5AB4"/>
    <w:rsid w:val="00FA5BCB"/>
    <w:rsid w:val="00FA637E"/>
    <w:rsid w:val="00FA681C"/>
    <w:rsid w:val="00FA6844"/>
    <w:rsid w:val="00FA68AB"/>
    <w:rsid w:val="00FA6BE0"/>
    <w:rsid w:val="00FA6CE3"/>
    <w:rsid w:val="00FA75EE"/>
    <w:rsid w:val="00FA766B"/>
    <w:rsid w:val="00FA76E6"/>
    <w:rsid w:val="00FA7D9D"/>
    <w:rsid w:val="00FA7E50"/>
    <w:rsid w:val="00FB00C9"/>
    <w:rsid w:val="00FB084B"/>
    <w:rsid w:val="00FB0C32"/>
    <w:rsid w:val="00FB0E87"/>
    <w:rsid w:val="00FB11E4"/>
    <w:rsid w:val="00FB133A"/>
    <w:rsid w:val="00FB163E"/>
    <w:rsid w:val="00FB257A"/>
    <w:rsid w:val="00FB2B91"/>
    <w:rsid w:val="00FB2B99"/>
    <w:rsid w:val="00FB2E7A"/>
    <w:rsid w:val="00FB2F99"/>
    <w:rsid w:val="00FB335A"/>
    <w:rsid w:val="00FB3AE4"/>
    <w:rsid w:val="00FB3B02"/>
    <w:rsid w:val="00FB3ED3"/>
    <w:rsid w:val="00FB403A"/>
    <w:rsid w:val="00FB43A1"/>
    <w:rsid w:val="00FB4B09"/>
    <w:rsid w:val="00FB4B9C"/>
    <w:rsid w:val="00FB4C32"/>
    <w:rsid w:val="00FB51B3"/>
    <w:rsid w:val="00FB5542"/>
    <w:rsid w:val="00FB5DEA"/>
    <w:rsid w:val="00FB5ECA"/>
    <w:rsid w:val="00FB6036"/>
    <w:rsid w:val="00FB6866"/>
    <w:rsid w:val="00FB6918"/>
    <w:rsid w:val="00FB6B30"/>
    <w:rsid w:val="00FB6B37"/>
    <w:rsid w:val="00FB6E93"/>
    <w:rsid w:val="00FB7A50"/>
    <w:rsid w:val="00FB7F54"/>
    <w:rsid w:val="00FC001E"/>
    <w:rsid w:val="00FC0535"/>
    <w:rsid w:val="00FC07BD"/>
    <w:rsid w:val="00FC0DF1"/>
    <w:rsid w:val="00FC10AB"/>
    <w:rsid w:val="00FC165F"/>
    <w:rsid w:val="00FC1758"/>
    <w:rsid w:val="00FC19E0"/>
    <w:rsid w:val="00FC1CEA"/>
    <w:rsid w:val="00FC27AF"/>
    <w:rsid w:val="00FC2D0E"/>
    <w:rsid w:val="00FC3336"/>
    <w:rsid w:val="00FC3578"/>
    <w:rsid w:val="00FC3A9A"/>
    <w:rsid w:val="00FC3F63"/>
    <w:rsid w:val="00FC4035"/>
    <w:rsid w:val="00FC4798"/>
    <w:rsid w:val="00FC479B"/>
    <w:rsid w:val="00FC488D"/>
    <w:rsid w:val="00FC4D36"/>
    <w:rsid w:val="00FC4FB0"/>
    <w:rsid w:val="00FC4FED"/>
    <w:rsid w:val="00FC50CD"/>
    <w:rsid w:val="00FC54C0"/>
    <w:rsid w:val="00FC588F"/>
    <w:rsid w:val="00FC5B8D"/>
    <w:rsid w:val="00FC6278"/>
    <w:rsid w:val="00FC6510"/>
    <w:rsid w:val="00FC6604"/>
    <w:rsid w:val="00FC67F7"/>
    <w:rsid w:val="00FC6B42"/>
    <w:rsid w:val="00FC6C36"/>
    <w:rsid w:val="00FC6E31"/>
    <w:rsid w:val="00FC6F6A"/>
    <w:rsid w:val="00FC703D"/>
    <w:rsid w:val="00FC7245"/>
    <w:rsid w:val="00FC7337"/>
    <w:rsid w:val="00FC7426"/>
    <w:rsid w:val="00FC7C4F"/>
    <w:rsid w:val="00FC7D0C"/>
    <w:rsid w:val="00FD0107"/>
    <w:rsid w:val="00FD04BB"/>
    <w:rsid w:val="00FD050C"/>
    <w:rsid w:val="00FD0666"/>
    <w:rsid w:val="00FD146A"/>
    <w:rsid w:val="00FD1490"/>
    <w:rsid w:val="00FD1B77"/>
    <w:rsid w:val="00FD1BE0"/>
    <w:rsid w:val="00FD2316"/>
    <w:rsid w:val="00FD2E02"/>
    <w:rsid w:val="00FD2E9F"/>
    <w:rsid w:val="00FD2EC3"/>
    <w:rsid w:val="00FD3495"/>
    <w:rsid w:val="00FD3B6C"/>
    <w:rsid w:val="00FD3BC6"/>
    <w:rsid w:val="00FD3DE1"/>
    <w:rsid w:val="00FD425B"/>
    <w:rsid w:val="00FD44AE"/>
    <w:rsid w:val="00FD4A11"/>
    <w:rsid w:val="00FD4C38"/>
    <w:rsid w:val="00FD4E1E"/>
    <w:rsid w:val="00FD53C8"/>
    <w:rsid w:val="00FD5625"/>
    <w:rsid w:val="00FD5D3B"/>
    <w:rsid w:val="00FD6371"/>
    <w:rsid w:val="00FD6708"/>
    <w:rsid w:val="00FD6FC7"/>
    <w:rsid w:val="00FD7A64"/>
    <w:rsid w:val="00FE000E"/>
    <w:rsid w:val="00FE06EA"/>
    <w:rsid w:val="00FE0725"/>
    <w:rsid w:val="00FE08A4"/>
    <w:rsid w:val="00FE0E20"/>
    <w:rsid w:val="00FE131C"/>
    <w:rsid w:val="00FE14B5"/>
    <w:rsid w:val="00FE1784"/>
    <w:rsid w:val="00FE17B7"/>
    <w:rsid w:val="00FE18D3"/>
    <w:rsid w:val="00FE1AF4"/>
    <w:rsid w:val="00FE1EA2"/>
    <w:rsid w:val="00FE3056"/>
    <w:rsid w:val="00FE3CFE"/>
    <w:rsid w:val="00FE3D4D"/>
    <w:rsid w:val="00FE3D94"/>
    <w:rsid w:val="00FE4346"/>
    <w:rsid w:val="00FE484A"/>
    <w:rsid w:val="00FE54C1"/>
    <w:rsid w:val="00FE5EF4"/>
    <w:rsid w:val="00FE5F32"/>
    <w:rsid w:val="00FE6497"/>
    <w:rsid w:val="00FE6573"/>
    <w:rsid w:val="00FE6E8C"/>
    <w:rsid w:val="00FE6F49"/>
    <w:rsid w:val="00FE75BC"/>
    <w:rsid w:val="00FE7AB5"/>
    <w:rsid w:val="00FF066F"/>
    <w:rsid w:val="00FF0C84"/>
    <w:rsid w:val="00FF0FD0"/>
    <w:rsid w:val="00FF10A7"/>
    <w:rsid w:val="00FF112D"/>
    <w:rsid w:val="00FF1610"/>
    <w:rsid w:val="00FF1BB9"/>
    <w:rsid w:val="00FF20CB"/>
    <w:rsid w:val="00FF210F"/>
    <w:rsid w:val="00FF2312"/>
    <w:rsid w:val="00FF2401"/>
    <w:rsid w:val="00FF2419"/>
    <w:rsid w:val="00FF2425"/>
    <w:rsid w:val="00FF273C"/>
    <w:rsid w:val="00FF3400"/>
    <w:rsid w:val="00FF3AA1"/>
    <w:rsid w:val="00FF4467"/>
    <w:rsid w:val="00FF472B"/>
    <w:rsid w:val="00FF4D58"/>
    <w:rsid w:val="00FF4D76"/>
    <w:rsid w:val="00FF4F95"/>
    <w:rsid w:val="00FF51AF"/>
    <w:rsid w:val="00FF5738"/>
    <w:rsid w:val="00FF6158"/>
    <w:rsid w:val="00FF69E0"/>
    <w:rsid w:val="00FF6ED7"/>
    <w:rsid w:val="00FF7BFA"/>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lsdException w:name="caption" w:uiPriority="35"/>
    <w:lsdException w:name="Default Paragraph Font" w:uiPriority="1"/>
    <w:lsdException w:name="Hyperlink" w:uiPriority="99"/>
    <w:lsdException w:name="Strong" w:uiPriority="22" w:qFormat="1"/>
    <w:lsdException w:name="Normal (Web)" w:uiPriority="99"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40A0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uiPriority w:val="35"/>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link w:val="EQChar"/>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1"/>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11"/>
      </w:numPr>
      <w:ind w:left="0" w:firstLine="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
    <w:qFormat/>
    <w:rsid w:val="003901D3"/>
    <w:pPr>
      <w:numPr>
        <w:numId w:val="9"/>
      </w:numPr>
      <w:spacing w:beforeLines="50" w:before="120" w:afterLines="50"/>
      <w:ind w:hanging="113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12A9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3"/>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
    <w:link w:val="observation0"/>
    <w:qFormat/>
    <w:rsid w:val="00A16935"/>
    <w:pPr>
      <w:numPr>
        <w:numId w:val="28"/>
      </w:numPr>
    </w:pPr>
    <w:rPr>
      <w:rFonts w:eastAsiaTheme="minorEastAsia"/>
      <w:b/>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A16935"/>
    <w:rPr>
      <w:rFonts w:eastAsiaTheme="minorEastAsia"/>
      <w:b/>
      <w:szCs w:val="24"/>
      <w:lang w:eastAsia="en-U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4"/>
      </w:numPr>
      <w:jc w:val="center"/>
    </w:pPr>
  </w:style>
  <w:style w:type="character" w:customStyle="1" w:styleId="figure0">
    <w:name w:val="figure 字符"/>
    <w:basedOn w:val="table0"/>
    <w:link w:val="figure"/>
    <w:rsid w:val="003D7D48"/>
    <w:rPr>
      <w:rFonts w:eastAsia="Times New Roman"/>
      <w:szCs w:val="24"/>
      <w:lang w:eastAsia="en-US"/>
    </w:rPr>
  </w:style>
  <w:style w:type="paragraph" w:styleId="afa">
    <w:name w:val="Normal (Web)"/>
    <w:basedOn w:val="a"/>
    <w:uiPriority w:val="99"/>
    <w:unhideWhenUsed/>
    <w:qFormat/>
    <w:rsid w:val="006B244A"/>
    <w:pPr>
      <w:spacing w:before="100" w:beforeAutospacing="1" w:after="100" w:afterAutospacing="1" w:line="240" w:lineRule="atLeast"/>
      <w:jc w:val="left"/>
    </w:pPr>
    <w:rPr>
      <w:rFonts w:ascii="宋体" w:eastAsia="宋体" w:hAnsi="宋体" w:cs="宋体"/>
      <w:sz w:val="24"/>
      <w:lang w:eastAsia="zh-CN"/>
    </w:rPr>
  </w:style>
  <w:style w:type="character" w:styleId="afb">
    <w:name w:val="Strong"/>
    <w:uiPriority w:val="22"/>
    <w:qFormat/>
    <w:rsid w:val="006B244A"/>
    <w:rPr>
      <w:b/>
      <w:bCs/>
    </w:rPr>
  </w:style>
  <w:style w:type="character" w:customStyle="1" w:styleId="EQChar">
    <w:name w:val="EQ Char"/>
    <w:link w:val="EQ"/>
    <w:qFormat/>
    <w:locked/>
    <w:rsid w:val="00326B68"/>
    <w:rPr>
      <w:rFonts w:eastAsia="Times New Roman"/>
      <w:noProof/>
      <w:lang w:val="en-GB" w:eastAsia="en-GB"/>
    </w:rPr>
  </w:style>
  <w:style w:type="paragraph" w:customStyle="1" w:styleId="textintend2">
    <w:name w:val="text intend 2"/>
    <w:basedOn w:val="text"/>
    <w:rsid w:val="00326B68"/>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77272"/>
    <w:rPr>
      <w:rFonts w:eastAsia="宋体"/>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Drawing2.vsdx"/><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3.emf"/><Relationship Id="rId10" Type="http://schemas.openxmlformats.org/officeDocument/2006/relationships/endnotes" Target="endnotes.xml"/><Relationship Id="rId19" Type="http://schemas.openxmlformats.org/officeDocument/2006/relationships/image" Target="media/image6.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B29D1D-01A0-4D02-98CD-2672346DA573}">
  <ds:schemaRefs>
    <ds:schemaRef ds:uri="http://schemas.microsoft.com/sharepoint/v3/contenttype/forms"/>
  </ds:schemaRefs>
</ds:datastoreItem>
</file>

<file path=customXml/itemProps2.xml><?xml version="1.0" encoding="utf-8"?>
<ds:datastoreItem xmlns:ds="http://schemas.openxmlformats.org/officeDocument/2006/customXml" ds:itemID="{A60BD093-FF63-4DB1-827B-5952BFA6956E}">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E277E121-38D4-4F06-8BA1-9AAE363804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3666D54-79CA-4F4E-9164-10A22E5B05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12</Pages>
  <Words>5657</Words>
  <Characters>32245</Characters>
  <Application>Microsoft Office Word</Application>
  <DocSecurity>0</DocSecurity>
  <Lines>268</Lines>
  <Paragraphs>75</Paragraphs>
  <ScaleCrop>false</ScaleCrop>
  <Company>Vivo</Company>
  <LinksUpToDate>false</LinksUpToDate>
  <CharactersWithSpaces>37827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Rongrong Sun</dc:creator>
  <cp:keywords/>
  <dc:description/>
  <cp:lastModifiedBy>Rongrong Sun</cp:lastModifiedBy>
  <cp:revision>3</cp:revision>
  <cp:lastPrinted>2011-08-03T09:36:00Z</cp:lastPrinted>
  <dcterms:created xsi:type="dcterms:W3CDTF">2022-11-07T13:03:00Z</dcterms:created>
  <dcterms:modified xsi:type="dcterms:W3CDTF">2022-11-07T13:13:00Z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